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FE75B" w14:textId="0B86CBB8" w:rsidR="004B4101" w:rsidRDefault="00A674D9">
      <w:r w:rsidRPr="00A674D9">
        <w:fldChar w:fldCharType="begin"/>
      </w:r>
      <w:r w:rsidRPr="00A674D9">
        <w:instrText xml:space="preserve"> HYPERLINK "https://studentaid.gov/manage-loans/forgiveness-cancellation/public-service" </w:instrText>
      </w:r>
      <w:r w:rsidRPr="00A674D9">
        <w:fldChar w:fldCharType="separate"/>
      </w:r>
      <w:r w:rsidRPr="00A674D9">
        <w:rPr>
          <w:rStyle w:val="Hyperlink"/>
        </w:rPr>
        <w:t>https://studentaid.gov/manage-loans/forgiveness-cancellation/public-service</w:t>
      </w:r>
      <w:r w:rsidRPr="00A674D9">
        <w:fldChar w:fldCharType="end"/>
      </w:r>
    </w:p>
    <w:p w14:paraId="3FF4D22F" w14:textId="77777777" w:rsidR="00A674D9" w:rsidRPr="00A674D9" w:rsidRDefault="00A674D9" w:rsidP="00A674D9">
      <w:pPr>
        <w:rPr>
          <w:b/>
          <w:bCs/>
        </w:rPr>
      </w:pPr>
      <w:r w:rsidRPr="00A674D9">
        <w:rPr>
          <w:b/>
          <w:bCs/>
        </w:rPr>
        <w:t>Public Service Loan Forgiveness (PSLF)</w:t>
      </w:r>
    </w:p>
    <w:p w14:paraId="2E302194" w14:textId="77777777" w:rsidR="00A674D9" w:rsidRPr="00A674D9" w:rsidRDefault="00A674D9" w:rsidP="00A674D9">
      <w:r w:rsidRPr="00A674D9">
        <w:t>If you are employed by a U.S. federal, state, local, or tribal government or not-for-profit organization, you might be eligible for the Public Service Loan Forgiveness Program. Keep reading to see whether you might qualify.</w:t>
      </w:r>
    </w:p>
    <w:p w14:paraId="38F69950" w14:textId="77777777" w:rsidR="00A674D9" w:rsidRPr="00A674D9" w:rsidRDefault="00A674D9" w:rsidP="00A674D9">
      <w:r w:rsidRPr="00A674D9">
        <w:t>Alert! If your PSLF application is denied because some or all of your payments were not made under a qualifying repayment plan for PSLF, you might still be eligible for </w:t>
      </w:r>
      <w:hyperlink r:id="rId5" w:history="1">
        <w:r w:rsidRPr="00A674D9">
          <w:rPr>
            <w:rStyle w:val="Hyperlink"/>
          </w:rPr>
          <w:t>forgiveness</w:t>
        </w:r>
      </w:hyperlink>
      <w:r w:rsidRPr="00A674D9">
        <w:t> through Temporary Expanded Public Service </w:t>
      </w:r>
      <w:hyperlink r:id="rId6" w:history="1">
        <w:r w:rsidRPr="00A674D9">
          <w:rPr>
            <w:rStyle w:val="Hyperlink"/>
          </w:rPr>
          <w:t>Loan</w:t>
        </w:r>
      </w:hyperlink>
      <w:r w:rsidRPr="00A674D9">
        <w:t> Forgiveness. Learn more.</w:t>
      </w:r>
    </w:p>
    <w:p w14:paraId="6764586B" w14:textId="77777777" w:rsidR="00A674D9" w:rsidRPr="00A674D9" w:rsidRDefault="00A674D9" w:rsidP="00A674D9">
      <w:r w:rsidRPr="00A674D9">
        <w:t>The PSLF Program forgives the remaining balance on your Direct Loans after you have made 120 qualifying monthly payments under a qualifying repayment plan while working full-time for a qualifying employer.</w:t>
      </w:r>
    </w:p>
    <w:p w14:paraId="0FA0F038" w14:textId="77777777" w:rsidR="00A674D9" w:rsidRPr="00A674D9" w:rsidRDefault="00A674D9" w:rsidP="00A674D9">
      <w:r w:rsidRPr="00A674D9">
        <w:t>PSLF Resources</w:t>
      </w:r>
    </w:p>
    <w:p w14:paraId="2C2C44AD" w14:textId="77777777" w:rsidR="00A674D9" w:rsidRPr="00A674D9" w:rsidRDefault="00A674D9" w:rsidP="00A674D9">
      <w:pPr>
        <w:numPr>
          <w:ilvl w:val="0"/>
          <w:numId w:val="1"/>
        </w:numPr>
      </w:pPr>
      <w:hyperlink r:id="rId7" w:anchor="!/pslf/launch" w:history="1">
        <w:r w:rsidRPr="00A674D9">
          <w:rPr>
            <w:rStyle w:val="Hyperlink"/>
          </w:rPr>
          <w:t>Public Service Loan Forgiveness (PSLF) Help Tool</w:t>
        </w:r>
      </w:hyperlink>
    </w:p>
    <w:p w14:paraId="39535A65" w14:textId="77777777" w:rsidR="00A674D9" w:rsidRPr="00A674D9" w:rsidRDefault="00A674D9" w:rsidP="00A674D9">
      <w:pPr>
        <w:numPr>
          <w:ilvl w:val="0"/>
          <w:numId w:val="1"/>
        </w:numPr>
      </w:pPr>
      <w:hyperlink r:id="rId8" w:history="1">
        <w:r w:rsidRPr="00A674D9">
          <w:rPr>
            <w:rStyle w:val="Hyperlink"/>
          </w:rPr>
          <w:t>Public Service Loan Forgiveness: Employment Certification Form</w:t>
        </w:r>
      </w:hyperlink>
    </w:p>
    <w:p w14:paraId="4DBF9B59" w14:textId="77777777" w:rsidR="00A674D9" w:rsidRPr="00A674D9" w:rsidRDefault="00A674D9" w:rsidP="00A674D9">
      <w:pPr>
        <w:numPr>
          <w:ilvl w:val="0"/>
          <w:numId w:val="1"/>
        </w:numPr>
      </w:pPr>
      <w:hyperlink r:id="rId9" w:history="1">
        <w:r w:rsidRPr="00A674D9">
          <w:rPr>
            <w:rStyle w:val="Hyperlink"/>
          </w:rPr>
          <w:t>Public Service Loan Forgiveness: Application for Forgiveness</w:t>
        </w:r>
      </w:hyperlink>
    </w:p>
    <w:p w14:paraId="4AB78A2F" w14:textId="77777777" w:rsidR="00A674D9" w:rsidRPr="00A674D9" w:rsidRDefault="00A674D9" w:rsidP="00A674D9">
      <w:pPr>
        <w:numPr>
          <w:ilvl w:val="0"/>
          <w:numId w:val="1"/>
        </w:numPr>
      </w:pPr>
      <w:hyperlink r:id="rId10" w:history="1">
        <w:r w:rsidRPr="00A674D9">
          <w:rPr>
            <w:rStyle w:val="Hyperlink"/>
          </w:rPr>
          <w:t>Public Service Loan Forgiveness Program FAQ</w:t>
        </w:r>
      </w:hyperlink>
    </w:p>
    <w:p w14:paraId="7E3D19A4" w14:textId="77777777" w:rsidR="00A674D9" w:rsidRPr="00A674D9" w:rsidRDefault="00A674D9" w:rsidP="00A674D9">
      <w:r w:rsidRPr="00A674D9">
        <w:pict w14:anchorId="6743DC14">
          <v:rect id="_x0000_i1091" style="width:499pt;height:.75pt" o:hrpct="0" o:hralign="center" o:hrstd="t" o:hrnoshade="t" o:hr="t" fillcolor="#2e2e2d" stroked="f"/>
        </w:pict>
      </w:r>
    </w:p>
    <w:p w14:paraId="090DB05A" w14:textId="77777777" w:rsidR="00A674D9" w:rsidRPr="00A674D9" w:rsidRDefault="00A674D9" w:rsidP="00A674D9">
      <w:pPr>
        <w:rPr>
          <w:b/>
          <w:bCs/>
        </w:rPr>
      </w:pPr>
      <w:r w:rsidRPr="00A674D9">
        <w:rPr>
          <w:b/>
          <w:bCs/>
        </w:rPr>
        <w:t>Qualifying for PSLF</w:t>
      </w:r>
    </w:p>
    <w:p w14:paraId="6D332544" w14:textId="77777777" w:rsidR="00A674D9" w:rsidRPr="00A674D9" w:rsidRDefault="00A674D9" w:rsidP="00A674D9">
      <w:r w:rsidRPr="00A674D9">
        <w:t>To qualify for PSLF, you must</w:t>
      </w:r>
    </w:p>
    <w:p w14:paraId="5E2980DC" w14:textId="77777777" w:rsidR="00A674D9" w:rsidRPr="00A674D9" w:rsidRDefault="00A674D9" w:rsidP="00A674D9">
      <w:pPr>
        <w:numPr>
          <w:ilvl w:val="0"/>
          <w:numId w:val="2"/>
        </w:numPr>
      </w:pPr>
      <w:hyperlink r:id="rId11" w:anchor="qualifying-employment" w:history="1">
        <w:r w:rsidRPr="00A674D9">
          <w:rPr>
            <w:rStyle w:val="Hyperlink"/>
          </w:rPr>
          <w:t>be employed by a U.S. federal, state, local, or tribal government or not-for-profit organization</w:t>
        </w:r>
      </w:hyperlink>
      <w:r w:rsidRPr="00A674D9">
        <w:t>;</w:t>
      </w:r>
    </w:p>
    <w:p w14:paraId="79416C22" w14:textId="77777777" w:rsidR="00A674D9" w:rsidRPr="00A674D9" w:rsidRDefault="00A674D9" w:rsidP="00A674D9">
      <w:pPr>
        <w:numPr>
          <w:ilvl w:val="0"/>
          <w:numId w:val="2"/>
        </w:numPr>
      </w:pPr>
      <w:hyperlink r:id="rId12" w:anchor="full-time-employment" w:history="1">
        <w:r w:rsidRPr="00A674D9">
          <w:rPr>
            <w:rStyle w:val="Hyperlink"/>
          </w:rPr>
          <w:t>work full-time</w:t>
        </w:r>
      </w:hyperlink>
      <w:r w:rsidRPr="00A674D9">
        <w:t xml:space="preserve"> for that agency or </w:t>
      </w:r>
      <w:proofErr w:type="gramStart"/>
      <w:r w:rsidRPr="00A674D9">
        <w:t>organization;</w:t>
      </w:r>
      <w:proofErr w:type="gramEnd"/>
    </w:p>
    <w:p w14:paraId="5DDE49FD" w14:textId="77777777" w:rsidR="00A674D9" w:rsidRPr="00A674D9" w:rsidRDefault="00A674D9" w:rsidP="00A674D9">
      <w:pPr>
        <w:numPr>
          <w:ilvl w:val="0"/>
          <w:numId w:val="2"/>
        </w:numPr>
      </w:pPr>
      <w:hyperlink r:id="rId13" w:anchor="eligible-loans" w:history="1">
        <w:r w:rsidRPr="00A674D9">
          <w:rPr>
            <w:rStyle w:val="Hyperlink"/>
          </w:rPr>
          <w:t xml:space="preserve">have Direct Loans (or </w:t>
        </w:r>
        <w:proofErr w:type="gramStart"/>
        <w:r w:rsidRPr="00A674D9">
          <w:rPr>
            <w:rStyle w:val="Hyperlink"/>
          </w:rPr>
          <w:t>consolidate</w:t>
        </w:r>
        <w:proofErr w:type="gramEnd"/>
        <w:r w:rsidRPr="00A674D9">
          <w:rPr>
            <w:rStyle w:val="Hyperlink"/>
          </w:rPr>
          <w:t xml:space="preserve"> other federal student loans into a Direct Loan)</w:t>
        </w:r>
      </w:hyperlink>
      <w:r w:rsidRPr="00A674D9">
        <w:t>;</w:t>
      </w:r>
    </w:p>
    <w:p w14:paraId="33C94FA5" w14:textId="77777777" w:rsidR="00A674D9" w:rsidRPr="00A674D9" w:rsidRDefault="00A674D9" w:rsidP="00A674D9">
      <w:pPr>
        <w:numPr>
          <w:ilvl w:val="0"/>
          <w:numId w:val="2"/>
        </w:numPr>
      </w:pPr>
      <w:hyperlink r:id="rId14" w:anchor="qualifying-payments" w:history="1">
        <w:r w:rsidRPr="00A674D9">
          <w:rPr>
            <w:rStyle w:val="Hyperlink"/>
          </w:rPr>
          <w:t>repay your loans under an income-driven repayment plan</w:t>
        </w:r>
      </w:hyperlink>
      <w:r w:rsidRPr="00A674D9">
        <w:t>; and</w:t>
      </w:r>
    </w:p>
    <w:p w14:paraId="4D013386" w14:textId="77777777" w:rsidR="00A674D9" w:rsidRPr="00A674D9" w:rsidRDefault="00A674D9" w:rsidP="00A674D9">
      <w:pPr>
        <w:numPr>
          <w:ilvl w:val="0"/>
          <w:numId w:val="2"/>
        </w:numPr>
      </w:pPr>
      <w:hyperlink r:id="rId15" w:anchor="qualifying-payments" w:history="1">
        <w:r w:rsidRPr="00A674D9">
          <w:rPr>
            <w:rStyle w:val="Hyperlink"/>
          </w:rPr>
          <w:t>make 120 qualifying payments</w:t>
        </w:r>
      </w:hyperlink>
      <w:r w:rsidRPr="00A674D9">
        <w:t>.</w:t>
      </w:r>
    </w:p>
    <w:p w14:paraId="42227991" w14:textId="77777777" w:rsidR="00A674D9" w:rsidRPr="00A674D9" w:rsidRDefault="00A674D9" w:rsidP="00A674D9">
      <w:r w:rsidRPr="00A674D9">
        <w:t>To ensure you’re on the right track, you should submit a </w:t>
      </w:r>
      <w:hyperlink r:id="rId16" w:history="1">
        <w:r w:rsidRPr="00A674D9">
          <w:rPr>
            <w:rStyle w:val="Hyperlink"/>
            <w:i/>
            <w:iCs/>
          </w:rPr>
          <w:t>Public Service Loan Forgiveness: Employment Certification Form</w:t>
        </w:r>
      </w:hyperlink>
      <w:r w:rsidRPr="00A674D9">
        <w:t xml:space="preserve"> annually or when you change employers. </w:t>
      </w:r>
      <w:proofErr w:type="gramStart"/>
      <w:r w:rsidRPr="00A674D9">
        <w:t>We’ll</w:t>
      </w:r>
      <w:proofErr w:type="gramEnd"/>
      <w:r w:rsidRPr="00A674D9">
        <w:t xml:space="preserve"> use the information you provide on the form to let you know if you </w:t>
      </w:r>
      <w:r w:rsidRPr="00A674D9">
        <w:lastRenderedPageBreak/>
        <w:t xml:space="preserve">are making qualifying PSLF payments. This will help you determine if </w:t>
      </w:r>
      <w:proofErr w:type="gramStart"/>
      <w:r w:rsidRPr="00A674D9">
        <w:t>you’re</w:t>
      </w:r>
      <w:proofErr w:type="gramEnd"/>
      <w:r w:rsidRPr="00A674D9">
        <w:t xml:space="preserve"> on the right track as early as possible.</w:t>
      </w:r>
    </w:p>
    <w:p w14:paraId="3F9E7A01" w14:textId="77777777" w:rsidR="00A674D9" w:rsidRPr="00A674D9" w:rsidRDefault="00A674D9" w:rsidP="00A674D9">
      <w:r w:rsidRPr="00A674D9">
        <w:pict w14:anchorId="315EC9AD">
          <v:rect id="_x0000_i1092" style="width:499pt;height:.75pt" o:hrpct="0" o:hralign="center" o:hrstd="t" o:hrnoshade="t" o:hr="t" fillcolor="#2e2e2d" stroked="f"/>
        </w:pict>
      </w:r>
    </w:p>
    <w:p w14:paraId="3DBB5965" w14:textId="77777777" w:rsidR="00A674D9" w:rsidRPr="00A674D9" w:rsidRDefault="00A674D9" w:rsidP="00A674D9">
      <w:pPr>
        <w:rPr>
          <w:b/>
          <w:bCs/>
        </w:rPr>
      </w:pPr>
      <w:r w:rsidRPr="00A674D9">
        <w:rPr>
          <w:b/>
          <w:bCs/>
        </w:rPr>
        <w:t>Qualifying Employment</w:t>
      </w:r>
    </w:p>
    <w:p w14:paraId="57615A25" w14:textId="77777777" w:rsidR="00A674D9" w:rsidRPr="00A674D9" w:rsidRDefault="00A674D9" w:rsidP="00A674D9">
      <w:r w:rsidRPr="00A674D9">
        <w:t xml:space="preserve">Qualifying employment for the PSLF Program </w:t>
      </w:r>
      <w:proofErr w:type="gramStart"/>
      <w:r w:rsidRPr="00A674D9">
        <w:t>isn’t</w:t>
      </w:r>
      <w:proofErr w:type="gramEnd"/>
      <w:r w:rsidRPr="00A674D9">
        <w:t xml:space="preserve"> about the specific job that you do for your employer. Instead, </w:t>
      </w:r>
      <w:proofErr w:type="gramStart"/>
      <w:r w:rsidRPr="00A674D9">
        <w:t>it’s</w:t>
      </w:r>
      <w:proofErr w:type="gramEnd"/>
      <w:r w:rsidRPr="00A674D9">
        <w:t xml:space="preserve"> about who your employer is. Employment with the following types of organizations qualifies for PSLF:</w:t>
      </w:r>
    </w:p>
    <w:p w14:paraId="4CCC3135" w14:textId="77777777" w:rsidR="00A674D9" w:rsidRPr="00A674D9" w:rsidRDefault="00A674D9" w:rsidP="00A674D9">
      <w:pPr>
        <w:numPr>
          <w:ilvl w:val="0"/>
          <w:numId w:val="3"/>
        </w:numPr>
      </w:pPr>
      <w:r w:rsidRPr="00A674D9">
        <w:t>Government organizations at any level (U.S. federal, state, local, or tribal)</w:t>
      </w:r>
    </w:p>
    <w:p w14:paraId="50888A15" w14:textId="77777777" w:rsidR="00A674D9" w:rsidRPr="00A674D9" w:rsidRDefault="00A674D9" w:rsidP="00A674D9">
      <w:pPr>
        <w:numPr>
          <w:ilvl w:val="0"/>
          <w:numId w:val="3"/>
        </w:numPr>
      </w:pPr>
      <w:r w:rsidRPr="00A674D9">
        <w:t>Not-for-profit organizations that are tax-exempt under Section 501(c)(3) of the Internal Revenue Code</w:t>
      </w:r>
    </w:p>
    <w:p w14:paraId="21261A94" w14:textId="77777777" w:rsidR="00A674D9" w:rsidRPr="00A674D9" w:rsidRDefault="00A674D9" w:rsidP="00A674D9">
      <w:r w:rsidRPr="00A674D9">
        <w:t>Serving as a full-time AmeriCorps or Peace Corps volunteer also counts as qualifying employment for the PSLF Program.</w:t>
      </w:r>
    </w:p>
    <w:p w14:paraId="4DD6562A" w14:textId="77777777" w:rsidR="00A674D9" w:rsidRPr="00A674D9" w:rsidRDefault="00A674D9" w:rsidP="00A674D9">
      <w:r w:rsidRPr="00A674D9">
        <w:t>The following types of employers do not qualify for PSLF:</w:t>
      </w:r>
    </w:p>
    <w:p w14:paraId="32B45E27" w14:textId="77777777" w:rsidR="00A674D9" w:rsidRPr="00A674D9" w:rsidRDefault="00A674D9" w:rsidP="00A674D9">
      <w:pPr>
        <w:numPr>
          <w:ilvl w:val="0"/>
          <w:numId w:val="4"/>
        </w:numPr>
      </w:pPr>
      <w:r w:rsidRPr="00A674D9">
        <w:t>Labor unions</w:t>
      </w:r>
    </w:p>
    <w:p w14:paraId="4C8CD04A" w14:textId="77777777" w:rsidR="00A674D9" w:rsidRPr="00A674D9" w:rsidRDefault="00A674D9" w:rsidP="00A674D9">
      <w:pPr>
        <w:numPr>
          <w:ilvl w:val="0"/>
          <w:numId w:val="4"/>
        </w:numPr>
      </w:pPr>
      <w:r w:rsidRPr="00A674D9">
        <w:t>Partisan political organizations</w:t>
      </w:r>
    </w:p>
    <w:p w14:paraId="511F83B8" w14:textId="77777777" w:rsidR="00A674D9" w:rsidRPr="00A674D9" w:rsidRDefault="00A674D9" w:rsidP="00A674D9">
      <w:pPr>
        <w:numPr>
          <w:ilvl w:val="0"/>
          <w:numId w:val="4"/>
        </w:numPr>
      </w:pPr>
      <w:r w:rsidRPr="00A674D9">
        <w:t>For-profit organizations, including for-profit government contractors</w:t>
      </w:r>
    </w:p>
    <w:p w14:paraId="410D05B5" w14:textId="77777777" w:rsidR="00A674D9" w:rsidRPr="00A674D9" w:rsidRDefault="00A674D9" w:rsidP="00A674D9">
      <w:r w:rsidRPr="00A674D9">
        <w:rPr>
          <w:b/>
          <w:bCs/>
        </w:rPr>
        <w:t>Contractors:</w:t>
      </w:r>
      <w:r w:rsidRPr="00A674D9">
        <w:t xml:space="preserve"> You must be directly employed by a qualifying employer for your employment to count toward PSLF. If you’re employed by an organization that is doing work under a contract with a qualifying employer, it is your employer’s status—not the status of the organization that your employer has a contract with—that determines whether your employment qualifies for PSLF. For example, if </w:t>
      </w:r>
      <w:proofErr w:type="gramStart"/>
      <w:r w:rsidRPr="00A674D9">
        <w:t>you’re</w:t>
      </w:r>
      <w:proofErr w:type="gramEnd"/>
      <w:r w:rsidRPr="00A674D9">
        <w:t xml:space="preserve"> employed by a for-profit contractor that is doing work for a qualifying employer, your employment does not count toward PSLF.</w:t>
      </w:r>
    </w:p>
    <w:p w14:paraId="2BA0BEC1" w14:textId="77777777" w:rsidR="00A674D9" w:rsidRPr="00A674D9" w:rsidRDefault="00A674D9" w:rsidP="00A674D9">
      <w:r w:rsidRPr="00A674D9">
        <w:rPr>
          <w:b/>
          <w:bCs/>
        </w:rPr>
        <w:t>Other types of not-for-profit organizations:</w:t>
      </w:r>
      <w:r w:rsidRPr="00A674D9">
        <w:t> If you work for a not-for-profit organization that is not tax-exempt under Section 501(c)(3) of the Internal Revenue Code, it can still be considered a qualifying employer if it provides certain types of </w:t>
      </w:r>
      <w:hyperlink r:id="rId17" w:history="1">
        <w:r w:rsidRPr="00A674D9">
          <w:rPr>
            <w:rStyle w:val="Hyperlink"/>
          </w:rPr>
          <w:t>qualifying public services</w:t>
        </w:r>
      </w:hyperlink>
      <w:r w:rsidRPr="00A674D9">
        <w:t>. However, in our experience, few organizations meet these criteria.</w:t>
      </w:r>
    </w:p>
    <w:p w14:paraId="50C2CF53" w14:textId="77777777" w:rsidR="00A674D9" w:rsidRPr="00A674D9" w:rsidRDefault="00A674D9" w:rsidP="00A674D9">
      <w:r w:rsidRPr="00A674D9">
        <w:pict w14:anchorId="1C6BC698">
          <v:rect id="_x0000_i1093" style="width:499pt;height:.75pt" o:hrpct="0" o:hralign="center" o:hrstd="t" o:hrnoshade="t" o:hr="t" fillcolor="#2e2e2d" stroked="f"/>
        </w:pict>
      </w:r>
    </w:p>
    <w:p w14:paraId="5C987B7E" w14:textId="77777777" w:rsidR="00A674D9" w:rsidRPr="00A674D9" w:rsidRDefault="00A674D9" w:rsidP="00A674D9">
      <w:pPr>
        <w:rPr>
          <w:b/>
          <w:bCs/>
        </w:rPr>
      </w:pPr>
      <w:r w:rsidRPr="00A674D9">
        <w:rPr>
          <w:b/>
          <w:bCs/>
        </w:rPr>
        <w:t>Full-time Employment</w:t>
      </w:r>
    </w:p>
    <w:p w14:paraId="60C67088" w14:textId="77777777" w:rsidR="00A674D9" w:rsidRPr="00A674D9" w:rsidRDefault="00A674D9" w:rsidP="00A674D9">
      <w:r w:rsidRPr="00A674D9">
        <w:t xml:space="preserve">For PSLF, </w:t>
      </w:r>
      <w:proofErr w:type="gramStart"/>
      <w:r w:rsidRPr="00A674D9">
        <w:t>you’re</w:t>
      </w:r>
      <w:proofErr w:type="gramEnd"/>
      <w:r w:rsidRPr="00A674D9">
        <w:t xml:space="preserve"> generally considered to work full-time if you meet your employer’s definition of full-time or work at least 30 hours per week, whichever is greater.</w:t>
      </w:r>
    </w:p>
    <w:p w14:paraId="37D7F07E" w14:textId="77777777" w:rsidR="00A674D9" w:rsidRPr="00A674D9" w:rsidRDefault="00A674D9" w:rsidP="00A674D9">
      <w:r w:rsidRPr="00A674D9">
        <w:lastRenderedPageBreak/>
        <w:t>If you are employed in more than one qualifying part-time job at the same time, you will be considered full-time if you work a combined average of at least 30 hours per week with your employers.</w:t>
      </w:r>
    </w:p>
    <w:p w14:paraId="7231D881" w14:textId="77777777" w:rsidR="00A674D9" w:rsidRPr="00A674D9" w:rsidRDefault="00A674D9" w:rsidP="00A674D9">
      <w:r w:rsidRPr="00A674D9">
        <w:t>If you are employed by a not-for-profit organization, time spent on religious instruction, worship services, or any form of proselytizing may not be counted toward meeting the full-time employment requirement.</w:t>
      </w:r>
    </w:p>
    <w:p w14:paraId="7D4BB8AF" w14:textId="77777777" w:rsidR="00A674D9" w:rsidRPr="00A674D9" w:rsidRDefault="00A674D9" w:rsidP="00A674D9">
      <w:r w:rsidRPr="00A674D9">
        <w:pict w14:anchorId="6DAE7967">
          <v:rect id="_x0000_i1094" style="width:499pt;height:.75pt" o:hrpct="0" o:hralign="center" o:hrstd="t" o:hrnoshade="t" o:hr="t" fillcolor="#2e2e2d" stroked="f"/>
        </w:pict>
      </w:r>
    </w:p>
    <w:p w14:paraId="5CF8FA19" w14:textId="77777777" w:rsidR="00A674D9" w:rsidRPr="00A674D9" w:rsidRDefault="00A674D9" w:rsidP="00A674D9">
      <w:pPr>
        <w:rPr>
          <w:b/>
          <w:bCs/>
        </w:rPr>
      </w:pPr>
      <w:r w:rsidRPr="00A674D9">
        <w:rPr>
          <w:b/>
          <w:bCs/>
        </w:rPr>
        <w:t>Eligible Loans</w:t>
      </w:r>
    </w:p>
    <w:p w14:paraId="569F79E8" w14:textId="77777777" w:rsidR="00A674D9" w:rsidRPr="00A674D9" w:rsidRDefault="00A674D9" w:rsidP="00A674D9">
      <w:r w:rsidRPr="00A674D9">
        <w:t>Any loan received under the </w:t>
      </w:r>
      <w:hyperlink r:id="rId18" w:history="1">
        <w:r w:rsidRPr="00A674D9">
          <w:rPr>
            <w:rStyle w:val="Hyperlink"/>
          </w:rPr>
          <w:t>William D. Ford Federal Direct Loan (Direct Loan) Program</w:t>
        </w:r>
      </w:hyperlink>
      <w:r w:rsidRPr="00A674D9">
        <w:t> qualifies for PSLF.</w:t>
      </w:r>
    </w:p>
    <w:p w14:paraId="3F14978B" w14:textId="77777777" w:rsidR="00A674D9" w:rsidRPr="00A674D9" w:rsidRDefault="00A674D9" w:rsidP="00A674D9">
      <w:r w:rsidRPr="00A674D9">
        <w:t>Loans from these </w:t>
      </w:r>
      <w:hyperlink r:id="rId19" w:history="1">
        <w:r w:rsidRPr="00A674D9">
          <w:rPr>
            <w:rStyle w:val="Hyperlink"/>
          </w:rPr>
          <w:t>federal student loan</w:t>
        </w:r>
      </w:hyperlink>
      <w:r w:rsidRPr="00A674D9">
        <w:t> programs don't qualify for PSLF: the </w:t>
      </w:r>
      <w:hyperlink r:id="rId20" w:history="1">
        <w:r w:rsidRPr="00A674D9">
          <w:rPr>
            <w:rStyle w:val="Hyperlink"/>
          </w:rPr>
          <w:t>Federal Family Education Loan (FFEL) Program</w:t>
        </w:r>
      </w:hyperlink>
      <w:r w:rsidRPr="00A674D9">
        <w:t> and the </w:t>
      </w:r>
      <w:hyperlink r:id="rId21" w:history="1">
        <w:r w:rsidRPr="00A674D9">
          <w:rPr>
            <w:rStyle w:val="Hyperlink"/>
          </w:rPr>
          <w:t>Federal Perkins Loan</w:t>
        </w:r>
      </w:hyperlink>
      <w:r w:rsidRPr="00A674D9">
        <w:t> (Perkins Loan) Program. However, they may become eligible if you consolidate them into a </w:t>
      </w:r>
      <w:hyperlink r:id="rId22" w:history="1">
        <w:r w:rsidRPr="00A674D9">
          <w:rPr>
            <w:rStyle w:val="Hyperlink"/>
          </w:rPr>
          <w:t>Direct Consolidation Loan</w:t>
        </w:r>
      </w:hyperlink>
      <w:r w:rsidRPr="00A674D9">
        <w:t>.</w:t>
      </w:r>
    </w:p>
    <w:p w14:paraId="1406764E" w14:textId="77777777" w:rsidR="00A674D9" w:rsidRPr="00A674D9" w:rsidRDefault="00A674D9" w:rsidP="00A674D9">
      <w:r w:rsidRPr="00A674D9">
        <w:t>Student loans from private lenders do not qualify for PSLF.</w:t>
      </w:r>
    </w:p>
    <w:p w14:paraId="56F55AC3" w14:textId="77777777" w:rsidR="00A674D9" w:rsidRPr="00A674D9" w:rsidRDefault="00A674D9" w:rsidP="00A674D9">
      <w:r w:rsidRPr="00A674D9">
        <w:t xml:space="preserve">If you </w:t>
      </w:r>
      <w:proofErr w:type="gramStart"/>
      <w:r w:rsidRPr="00A674D9">
        <w:t>consolidate</w:t>
      </w:r>
      <w:proofErr w:type="gramEnd"/>
      <w:r w:rsidRPr="00A674D9">
        <w:t xml:space="preserve"> your loans, only qualifying payments that you make on the new Direct Consolidation Loan can be counted toward the 120 payments required for PSLF. Any payments you made on the loans before you </w:t>
      </w:r>
      <w:proofErr w:type="gramStart"/>
      <w:r w:rsidRPr="00A674D9">
        <w:t>consolidated</w:t>
      </w:r>
      <w:proofErr w:type="gramEnd"/>
      <w:r w:rsidRPr="00A674D9">
        <w:t xml:space="preserve"> them don’t count.</w:t>
      </w:r>
    </w:p>
    <w:p w14:paraId="1DA7CF2C" w14:textId="77777777" w:rsidR="00A674D9" w:rsidRPr="00A674D9" w:rsidRDefault="00A674D9" w:rsidP="00A674D9">
      <w:r w:rsidRPr="00A674D9">
        <w:t>The </w:t>
      </w:r>
      <w:hyperlink r:id="rId23" w:anchor="!/pslf/1" w:history="1">
        <w:r w:rsidRPr="00A674D9">
          <w:rPr>
            <w:rStyle w:val="Hyperlink"/>
          </w:rPr>
          <w:t>PSLF Help Tool</w:t>
        </w:r>
      </w:hyperlink>
      <w:r w:rsidRPr="00A674D9">
        <w:t> will tell you whether you need to consolidate some or all of your loans.</w:t>
      </w:r>
    </w:p>
    <w:p w14:paraId="49C386C7" w14:textId="77777777" w:rsidR="00A674D9" w:rsidRPr="00A674D9" w:rsidRDefault="00A674D9" w:rsidP="00A674D9">
      <w:r w:rsidRPr="00A674D9">
        <w:pict w14:anchorId="5974497F">
          <v:rect id="_x0000_i1095" style="width:499pt;height:.75pt" o:hrpct="0" o:hralign="center" o:hrstd="t" o:hrnoshade="t" o:hr="t" fillcolor="#2e2e2d" stroked="f"/>
        </w:pict>
      </w:r>
    </w:p>
    <w:p w14:paraId="6D16582E" w14:textId="77777777" w:rsidR="00A674D9" w:rsidRPr="00A674D9" w:rsidRDefault="00A674D9" w:rsidP="00A674D9">
      <w:pPr>
        <w:rPr>
          <w:b/>
          <w:bCs/>
        </w:rPr>
      </w:pPr>
      <w:r w:rsidRPr="00A674D9">
        <w:rPr>
          <w:b/>
          <w:bCs/>
        </w:rPr>
        <w:t>Qualifying Payments</w:t>
      </w:r>
    </w:p>
    <w:p w14:paraId="0D41DF64" w14:textId="77777777" w:rsidR="00A674D9" w:rsidRPr="00A674D9" w:rsidRDefault="00A674D9" w:rsidP="00A674D9">
      <w:r w:rsidRPr="00A674D9">
        <w:t>A qualifying monthly payment is a payment that you make</w:t>
      </w:r>
    </w:p>
    <w:p w14:paraId="3323AA6A" w14:textId="77777777" w:rsidR="00A674D9" w:rsidRPr="00A674D9" w:rsidRDefault="00A674D9" w:rsidP="00A674D9">
      <w:pPr>
        <w:numPr>
          <w:ilvl w:val="0"/>
          <w:numId w:val="5"/>
        </w:numPr>
      </w:pPr>
      <w:r w:rsidRPr="00A674D9">
        <w:t xml:space="preserve">after Oct. 1, </w:t>
      </w:r>
      <w:proofErr w:type="gramStart"/>
      <w:r w:rsidRPr="00A674D9">
        <w:t>2007;</w:t>
      </w:r>
      <w:proofErr w:type="gramEnd"/>
    </w:p>
    <w:p w14:paraId="7A4D68FD" w14:textId="77777777" w:rsidR="00A674D9" w:rsidRPr="00A674D9" w:rsidRDefault="00A674D9" w:rsidP="00A674D9">
      <w:pPr>
        <w:numPr>
          <w:ilvl w:val="0"/>
          <w:numId w:val="5"/>
        </w:numPr>
      </w:pPr>
      <w:r w:rsidRPr="00A674D9">
        <w:t xml:space="preserve">under a qualifying repayment </w:t>
      </w:r>
      <w:proofErr w:type="gramStart"/>
      <w:r w:rsidRPr="00A674D9">
        <w:t>plan;</w:t>
      </w:r>
      <w:proofErr w:type="gramEnd"/>
    </w:p>
    <w:p w14:paraId="06C1B2DE" w14:textId="77777777" w:rsidR="00A674D9" w:rsidRPr="00A674D9" w:rsidRDefault="00A674D9" w:rsidP="00A674D9">
      <w:pPr>
        <w:numPr>
          <w:ilvl w:val="0"/>
          <w:numId w:val="5"/>
        </w:numPr>
      </w:pPr>
      <w:r w:rsidRPr="00A674D9">
        <w:t xml:space="preserve">for the full amount due as shown on your </w:t>
      </w:r>
      <w:proofErr w:type="gramStart"/>
      <w:r w:rsidRPr="00A674D9">
        <w:t>bill;</w:t>
      </w:r>
      <w:proofErr w:type="gramEnd"/>
    </w:p>
    <w:p w14:paraId="4FF792FD" w14:textId="77777777" w:rsidR="00A674D9" w:rsidRPr="00A674D9" w:rsidRDefault="00A674D9" w:rsidP="00A674D9">
      <w:pPr>
        <w:numPr>
          <w:ilvl w:val="0"/>
          <w:numId w:val="5"/>
        </w:numPr>
      </w:pPr>
      <w:r w:rsidRPr="00A674D9">
        <w:t>no later than 15 days after your due date; and</w:t>
      </w:r>
    </w:p>
    <w:p w14:paraId="67CED16B" w14:textId="77777777" w:rsidR="00A674D9" w:rsidRPr="00A674D9" w:rsidRDefault="00A674D9" w:rsidP="00A674D9">
      <w:pPr>
        <w:numPr>
          <w:ilvl w:val="0"/>
          <w:numId w:val="5"/>
        </w:numPr>
      </w:pPr>
      <w:r w:rsidRPr="00A674D9">
        <w:t>while you are employed full-time by a qualifying employer.</w:t>
      </w:r>
    </w:p>
    <w:p w14:paraId="0444EA17" w14:textId="77777777" w:rsidR="00A674D9" w:rsidRPr="00A674D9" w:rsidRDefault="00A674D9" w:rsidP="00A674D9">
      <w:r w:rsidRPr="00A674D9">
        <w:lastRenderedPageBreak/>
        <w:t xml:space="preserve">You can make qualifying monthly payments only during periods when </w:t>
      </w:r>
      <w:proofErr w:type="gramStart"/>
      <w:r w:rsidRPr="00A674D9">
        <w:t>you’re</w:t>
      </w:r>
      <w:proofErr w:type="gramEnd"/>
      <w:r w:rsidRPr="00A674D9">
        <w:t xml:space="preserve"> required to make a payment. Therefore, you </w:t>
      </w:r>
      <w:proofErr w:type="gramStart"/>
      <w:r w:rsidRPr="00A674D9">
        <w:t>can’t</w:t>
      </w:r>
      <w:proofErr w:type="gramEnd"/>
      <w:r w:rsidRPr="00A674D9">
        <w:t xml:space="preserve"> make a qualifying monthly payment while your loans are in</w:t>
      </w:r>
    </w:p>
    <w:p w14:paraId="62D51D44" w14:textId="77777777" w:rsidR="00A674D9" w:rsidRPr="00A674D9" w:rsidRDefault="00A674D9" w:rsidP="00A674D9">
      <w:pPr>
        <w:numPr>
          <w:ilvl w:val="0"/>
          <w:numId w:val="6"/>
        </w:numPr>
      </w:pPr>
      <w:r w:rsidRPr="00A674D9">
        <w:t>an in-school status,</w:t>
      </w:r>
    </w:p>
    <w:p w14:paraId="24D09A4A" w14:textId="77777777" w:rsidR="00A674D9" w:rsidRPr="00A674D9" w:rsidRDefault="00A674D9" w:rsidP="00A674D9">
      <w:pPr>
        <w:numPr>
          <w:ilvl w:val="0"/>
          <w:numId w:val="6"/>
        </w:numPr>
      </w:pPr>
      <w:r w:rsidRPr="00A674D9">
        <w:t>the </w:t>
      </w:r>
      <w:hyperlink r:id="rId24" w:history="1">
        <w:r w:rsidRPr="00A674D9">
          <w:rPr>
            <w:rStyle w:val="Hyperlink"/>
          </w:rPr>
          <w:t>grace period</w:t>
        </w:r>
      </w:hyperlink>
      <w:r w:rsidRPr="00A674D9">
        <w:t>,</w:t>
      </w:r>
    </w:p>
    <w:p w14:paraId="71BBC187" w14:textId="77777777" w:rsidR="00A674D9" w:rsidRPr="00A674D9" w:rsidRDefault="00A674D9" w:rsidP="00A674D9">
      <w:pPr>
        <w:numPr>
          <w:ilvl w:val="0"/>
          <w:numId w:val="6"/>
        </w:numPr>
      </w:pPr>
      <w:r w:rsidRPr="00A674D9">
        <w:t>a </w:t>
      </w:r>
      <w:hyperlink r:id="rId25" w:history="1">
        <w:r w:rsidRPr="00A674D9">
          <w:rPr>
            <w:rStyle w:val="Hyperlink"/>
          </w:rPr>
          <w:t>deferment</w:t>
        </w:r>
      </w:hyperlink>
      <w:r w:rsidRPr="00A674D9">
        <w:t>, or</w:t>
      </w:r>
    </w:p>
    <w:p w14:paraId="4AFC3E2B" w14:textId="77777777" w:rsidR="00A674D9" w:rsidRPr="00A674D9" w:rsidRDefault="00A674D9" w:rsidP="00A674D9">
      <w:pPr>
        <w:numPr>
          <w:ilvl w:val="0"/>
          <w:numId w:val="6"/>
        </w:numPr>
      </w:pPr>
      <w:r w:rsidRPr="00A674D9">
        <w:t>a </w:t>
      </w:r>
      <w:hyperlink r:id="rId26" w:history="1">
        <w:r w:rsidRPr="00A674D9">
          <w:rPr>
            <w:rStyle w:val="Hyperlink"/>
          </w:rPr>
          <w:t>forbearance</w:t>
        </w:r>
      </w:hyperlink>
      <w:r w:rsidRPr="00A674D9">
        <w:t>.</w:t>
      </w:r>
    </w:p>
    <w:p w14:paraId="49E9E7A3" w14:textId="77777777" w:rsidR="00A674D9" w:rsidRPr="00A674D9" w:rsidRDefault="00A674D9" w:rsidP="00A674D9">
      <w:r w:rsidRPr="00A674D9">
        <w:t>If you want to make qualifying payments, but you’re in a deferment or forbearance, contact your federal student </w:t>
      </w:r>
      <w:hyperlink r:id="rId27" w:history="1">
        <w:r w:rsidRPr="00A674D9">
          <w:rPr>
            <w:rStyle w:val="Hyperlink"/>
          </w:rPr>
          <w:t>loan servicer</w:t>
        </w:r>
      </w:hyperlink>
      <w:r w:rsidRPr="00A674D9">
        <w:t> to waive the deferment or forbearance.</w:t>
      </w:r>
    </w:p>
    <w:p w14:paraId="2D684743" w14:textId="77777777" w:rsidR="00A674D9" w:rsidRPr="00A674D9" w:rsidRDefault="00A674D9" w:rsidP="00A674D9">
      <w:r w:rsidRPr="00A674D9">
        <w:t xml:space="preserve">Your 120 qualifying monthly payments </w:t>
      </w:r>
      <w:proofErr w:type="gramStart"/>
      <w:r w:rsidRPr="00A674D9">
        <w:t>don’t</w:t>
      </w:r>
      <w:proofErr w:type="gramEnd"/>
      <w:r w:rsidRPr="00A674D9">
        <w:t xml:space="preserve"> need to be consecutive. For example, if you have a period of employment with a nonqualifying employer, you will not lose credit for prior qualifying payments you made.</w:t>
      </w:r>
    </w:p>
    <w:p w14:paraId="14829029" w14:textId="77777777" w:rsidR="00A674D9" w:rsidRPr="00A674D9" w:rsidRDefault="00A674D9" w:rsidP="00A674D9">
      <w:r w:rsidRPr="00A674D9">
        <w:t>The best way to ensure that you are making on-time, complete payments is to sign up for automatic debit with your loan servicer.</w:t>
      </w:r>
    </w:p>
    <w:p w14:paraId="6FE13EEC" w14:textId="77777777" w:rsidR="00A674D9" w:rsidRPr="00A674D9" w:rsidRDefault="00A674D9" w:rsidP="00A674D9">
      <w:pPr>
        <w:rPr>
          <w:b/>
          <w:bCs/>
        </w:rPr>
      </w:pPr>
      <w:r w:rsidRPr="00A674D9">
        <w:rPr>
          <w:b/>
          <w:bCs/>
        </w:rPr>
        <w:t>Can I qualify sooner by making higher monthly payments?</w:t>
      </w:r>
    </w:p>
    <w:p w14:paraId="2F37CF42" w14:textId="77777777" w:rsidR="00A674D9" w:rsidRPr="00A674D9" w:rsidRDefault="00A674D9" w:rsidP="00A674D9">
      <w:r w:rsidRPr="00A674D9">
        <w:t xml:space="preserve">No. If you make a monthly payment for more than the amount you are required to pay, you should keep in mind that you can receive credit for only one payment per month, no matter how much you pay. You </w:t>
      </w:r>
      <w:proofErr w:type="gramStart"/>
      <w:r w:rsidRPr="00A674D9">
        <w:t>can’t</w:t>
      </w:r>
      <w:proofErr w:type="gramEnd"/>
      <w:r w:rsidRPr="00A674D9">
        <w:t xml:space="preserve"> qualify for PSLF faster by making larger payments.</w:t>
      </w:r>
    </w:p>
    <w:p w14:paraId="0B16E3A2" w14:textId="77777777" w:rsidR="00A674D9" w:rsidRPr="00A674D9" w:rsidRDefault="00A674D9" w:rsidP="00A674D9">
      <w:r w:rsidRPr="00A674D9">
        <w:t xml:space="preserve">If you want to pay more than your required monthly payment amount, you should contact your servicer and ask that the extra amount not be applied to cover future payments. Otherwise, you may end up being paid ahead, and you </w:t>
      </w:r>
      <w:proofErr w:type="gramStart"/>
      <w:r w:rsidRPr="00A674D9">
        <w:t>can’t</w:t>
      </w:r>
      <w:proofErr w:type="gramEnd"/>
      <w:r w:rsidRPr="00A674D9">
        <w:t xml:space="preserve"> receive credit for a qualifying PSLF payment during a month when no payment is due.</w:t>
      </w:r>
    </w:p>
    <w:p w14:paraId="08276A5D" w14:textId="77777777" w:rsidR="00A674D9" w:rsidRPr="00A674D9" w:rsidRDefault="00A674D9" w:rsidP="00A674D9">
      <w:pPr>
        <w:rPr>
          <w:b/>
          <w:bCs/>
        </w:rPr>
      </w:pPr>
      <w:r w:rsidRPr="00A674D9">
        <w:rPr>
          <w:b/>
          <w:bCs/>
        </w:rPr>
        <w:t xml:space="preserve">What if </w:t>
      </w:r>
      <w:proofErr w:type="gramStart"/>
      <w:r w:rsidRPr="00A674D9">
        <w:rPr>
          <w:b/>
          <w:bCs/>
        </w:rPr>
        <w:t>I’m</w:t>
      </w:r>
      <w:proofErr w:type="gramEnd"/>
      <w:r w:rsidRPr="00A674D9">
        <w:rPr>
          <w:b/>
          <w:bCs/>
        </w:rPr>
        <w:t xml:space="preserve"> in AmeriCorps or the Peace Corps, or my loans are being repaid by the U.S. Department of Defense?</w:t>
      </w:r>
    </w:p>
    <w:p w14:paraId="6B282136" w14:textId="77777777" w:rsidR="00A674D9" w:rsidRPr="00A674D9" w:rsidRDefault="00A674D9" w:rsidP="00A674D9">
      <w:r w:rsidRPr="00A674D9">
        <w:t>There are special rules that allow borrowers who are AmeriCorps or Peace Corps volunteers to use their Segal Education Award or Peace Corps transition payment to make a single “lump-sum” payment that may count for up to 12 qualifying PSLF payments.</w:t>
      </w:r>
    </w:p>
    <w:p w14:paraId="7D8F13FE" w14:textId="77777777" w:rsidR="00A674D9" w:rsidRPr="00A674D9" w:rsidRDefault="00A674D9" w:rsidP="00A674D9">
      <w:r w:rsidRPr="00A674D9">
        <w:t>In addition, borrowers who have lump-sum payments made on their behalf under a student loan repayment program administered by the U.S. Department of Defense may also receive credit for more than one qualifying PSLF payment.</w:t>
      </w:r>
    </w:p>
    <w:p w14:paraId="74FEEF61" w14:textId="77777777" w:rsidR="00A674D9" w:rsidRPr="00A674D9" w:rsidRDefault="00A674D9" w:rsidP="00A674D9">
      <w:r w:rsidRPr="00A674D9">
        <w:pict w14:anchorId="5D346853">
          <v:rect id="_x0000_i1096" style="width:499pt;height:.75pt" o:hrpct="0" o:hralign="center" o:hrstd="t" o:hrnoshade="t" o:hr="t" fillcolor="#2e2e2d" stroked="f"/>
        </w:pict>
      </w:r>
    </w:p>
    <w:p w14:paraId="73326308" w14:textId="77777777" w:rsidR="00A674D9" w:rsidRPr="00A674D9" w:rsidRDefault="00A674D9" w:rsidP="00A674D9">
      <w:pPr>
        <w:rPr>
          <w:b/>
          <w:bCs/>
        </w:rPr>
      </w:pPr>
      <w:r w:rsidRPr="00A674D9">
        <w:rPr>
          <w:b/>
          <w:bCs/>
        </w:rPr>
        <w:lastRenderedPageBreak/>
        <w:t>Qualifying Repayment Plans</w:t>
      </w:r>
    </w:p>
    <w:p w14:paraId="6F0E216A" w14:textId="77777777" w:rsidR="00A674D9" w:rsidRPr="00A674D9" w:rsidRDefault="00A674D9" w:rsidP="00A674D9">
      <w:r w:rsidRPr="00A674D9">
        <w:t>Qualifying repayment plans include all of the </w:t>
      </w:r>
      <w:hyperlink r:id="rId28" w:history="1">
        <w:r w:rsidRPr="00A674D9">
          <w:rPr>
            <w:rStyle w:val="Hyperlink"/>
          </w:rPr>
          <w:t>income-driven repayment (IDR) plans</w:t>
        </w:r>
      </w:hyperlink>
      <w:r w:rsidRPr="00A674D9">
        <w:t> (plans that base your monthly payment on your income).</w:t>
      </w:r>
    </w:p>
    <w:p w14:paraId="0C24D4ED" w14:textId="77777777" w:rsidR="00A674D9" w:rsidRPr="00A674D9" w:rsidRDefault="00A674D9" w:rsidP="00A674D9">
      <w:r w:rsidRPr="00A674D9">
        <w:t xml:space="preserve">While payments made under the 10-year Standard Repayment Plan are qualifying payments, you would have to change to an IDR plan to </w:t>
      </w:r>
      <w:proofErr w:type="gramStart"/>
      <w:r w:rsidRPr="00A674D9">
        <w:t>benefit</w:t>
      </w:r>
      <w:proofErr w:type="gramEnd"/>
      <w:r w:rsidRPr="00A674D9">
        <w:t xml:space="preserve"> from PSLF. Under the 10-year Standard Repayment Plan, your loans will be paid in full once you have made the 120 qualifying PSLF payments and there will be no balance to forgive. Before you change to an </w:t>
      </w:r>
      <w:hyperlink r:id="rId29" w:history="1">
        <w:r w:rsidRPr="00A674D9">
          <w:rPr>
            <w:rStyle w:val="Hyperlink"/>
          </w:rPr>
          <w:t>IDR plan</w:t>
        </w:r>
      </w:hyperlink>
      <w:r w:rsidRPr="00A674D9">
        <w:t xml:space="preserve">, however, you should understand that your payment may increase under these plans depending on your income and the amount that you owe. If this is the case for you, and you do not wish to pay this higher amount, then the PSLF Program may not </w:t>
      </w:r>
      <w:proofErr w:type="gramStart"/>
      <w:r w:rsidRPr="00A674D9">
        <w:t>benefit</w:t>
      </w:r>
      <w:proofErr w:type="gramEnd"/>
      <w:r w:rsidRPr="00A674D9">
        <w:t xml:space="preserve"> you.</w:t>
      </w:r>
    </w:p>
    <w:p w14:paraId="7C092D7C" w14:textId="77777777" w:rsidR="00A674D9" w:rsidRPr="00A674D9" w:rsidRDefault="00A674D9" w:rsidP="00A674D9">
      <w:r w:rsidRPr="00A674D9">
        <w:t>The following repayment plans do not qualify for PSLF:</w:t>
      </w:r>
    </w:p>
    <w:p w14:paraId="0722E064" w14:textId="77777777" w:rsidR="00A674D9" w:rsidRPr="00A674D9" w:rsidRDefault="00A674D9" w:rsidP="00A674D9">
      <w:pPr>
        <w:numPr>
          <w:ilvl w:val="0"/>
          <w:numId w:val="7"/>
        </w:numPr>
      </w:pPr>
      <w:r w:rsidRPr="00A674D9">
        <w:t>Standard Repayment Plan for Direct Consolidation Loans</w:t>
      </w:r>
    </w:p>
    <w:p w14:paraId="600716FF" w14:textId="77777777" w:rsidR="00A674D9" w:rsidRPr="00A674D9" w:rsidRDefault="00A674D9" w:rsidP="00A674D9">
      <w:pPr>
        <w:numPr>
          <w:ilvl w:val="0"/>
          <w:numId w:val="7"/>
        </w:numPr>
      </w:pPr>
      <w:r w:rsidRPr="00A674D9">
        <w:t>Graduated Repayment Plan</w:t>
      </w:r>
    </w:p>
    <w:p w14:paraId="0B0A1719" w14:textId="77777777" w:rsidR="00A674D9" w:rsidRPr="00A674D9" w:rsidRDefault="00A674D9" w:rsidP="00A674D9">
      <w:pPr>
        <w:numPr>
          <w:ilvl w:val="0"/>
          <w:numId w:val="7"/>
        </w:numPr>
      </w:pPr>
      <w:r w:rsidRPr="00A674D9">
        <w:t>Extended Repayment Plan</w:t>
      </w:r>
    </w:p>
    <w:p w14:paraId="1D24C11F" w14:textId="77777777" w:rsidR="00A674D9" w:rsidRPr="00A674D9" w:rsidRDefault="00A674D9" w:rsidP="00A674D9">
      <w:pPr>
        <w:numPr>
          <w:ilvl w:val="0"/>
          <w:numId w:val="7"/>
        </w:numPr>
      </w:pPr>
      <w:r w:rsidRPr="00A674D9">
        <w:t>Alternative Repayment Plan</w:t>
      </w:r>
    </w:p>
    <w:p w14:paraId="26118E17" w14:textId="77777777" w:rsidR="00A674D9" w:rsidRPr="00A674D9" w:rsidRDefault="00A674D9" w:rsidP="00A674D9">
      <w:r w:rsidRPr="00A674D9">
        <w:pict w14:anchorId="3E93142A">
          <v:rect id="_x0000_i1097" style="width:499pt;height:.75pt" o:hrpct="0" o:hralign="center" o:hrstd="t" o:hrnoshade="t" o:hr="t" fillcolor="#2e2e2d" stroked="f"/>
        </w:pict>
      </w:r>
    </w:p>
    <w:p w14:paraId="0A84DB4E" w14:textId="77777777" w:rsidR="00A674D9" w:rsidRPr="00A674D9" w:rsidRDefault="00A674D9" w:rsidP="00A674D9">
      <w:pPr>
        <w:rPr>
          <w:b/>
          <w:bCs/>
        </w:rPr>
      </w:pPr>
      <w:r w:rsidRPr="00A674D9">
        <w:rPr>
          <w:b/>
          <w:bCs/>
        </w:rPr>
        <w:t>PSLF Process</w:t>
      </w:r>
    </w:p>
    <w:p w14:paraId="25DDF5BC" w14:textId="77777777" w:rsidR="00A674D9" w:rsidRPr="00A674D9" w:rsidRDefault="00A674D9" w:rsidP="00A674D9">
      <w:r w:rsidRPr="00A674D9">
        <w:t xml:space="preserve">Because you </w:t>
      </w:r>
      <w:proofErr w:type="gramStart"/>
      <w:r w:rsidRPr="00A674D9">
        <w:t>have to</w:t>
      </w:r>
      <w:proofErr w:type="gramEnd"/>
      <w:r w:rsidRPr="00A674D9">
        <w:t xml:space="preserve"> make 120 qualifying monthly payments, it will take at least 10 years before you can qualify for PSLF.</w:t>
      </w:r>
    </w:p>
    <w:p w14:paraId="4F290231" w14:textId="77777777" w:rsidR="00A674D9" w:rsidRPr="00A674D9" w:rsidRDefault="00A674D9" w:rsidP="00A674D9">
      <w:r w:rsidRPr="00A674D9">
        <w:rPr>
          <w:i/>
          <w:iCs/>
        </w:rPr>
        <w:t>Important</w:t>
      </w:r>
      <w:r w:rsidRPr="00A674D9">
        <w:t xml:space="preserve">: You must be working for a qualifying employer at the time you </w:t>
      </w:r>
      <w:proofErr w:type="gramStart"/>
      <w:r w:rsidRPr="00A674D9">
        <w:t>submit</w:t>
      </w:r>
      <w:proofErr w:type="gramEnd"/>
      <w:r w:rsidRPr="00A674D9">
        <w:t xml:space="preserve"> the application for forgiveness and at the time the remaining balance on your loan is forgiven.</w:t>
      </w:r>
    </w:p>
    <w:p w14:paraId="7345E3EB" w14:textId="77777777" w:rsidR="00A674D9" w:rsidRPr="00A674D9" w:rsidRDefault="00A674D9" w:rsidP="00A674D9">
      <w:r w:rsidRPr="00A674D9">
        <w:rPr>
          <w:b/>
          <w:bCs/>
        </w:rPr>
        <w:t>If you have made 120 qualifying payments</w:t>
      </w:r>
      <w:r w:rsidRPr="00A674D9">
        <w:t>, you should fill out and submit the </w:t>
      </w:r>
      <w:r w:rsidRPr="00A674D9">
        <w:rPr>
          <w:i/>
          <w:iCs/>
        </w:rPr>
        <w:t>Public Service Loan Forgiveness: Application for Forgiveness</w:t>
      </w:r>
      <w:r w:rsidRPr="00A674D9">
        <w:t> (</w:t>
      </w:r>
      <w:hyperlink r:id="rId30" w:history="1">
        <w:r w:rsidRPr="00A674D9">
          <w:rPr>
            <w:rStyle w:val="Hyperlink"/>
          </w:rPr>
          <w:t>PSLF application</w:t>
        </w:r>
      </w:hyperlink>
      <w:r w:rsidRPr="00A674D9">
        <w:t>).</w:t>
      </w:r>
    </w:p>
    <w:p w14:paraId="5B45B192" w14:textId="77777777" w:rsidR="00A674D9" w:rsidRPr="00A674D9" w:rsidRDefault="00A674D9" w:rsidP="00A674D9">
      <w:r w:rsidRPr="00A674D9">
        <w:rPr>
          <w:b/>
          <w:bCs/>
        </w:rPr>
        <w:t>If you are working toward PSLF</w:t>
      </w:r>
      <w:r w:rsidRPr="00A674D9">
        <w:t>, you should complete and submit the </w:t>
      </w:r>
      <w:r w:rsidRPr="00A674D9">
        <w:rPr>
          <w:i/>
          <w:iCs/>
        </w:rPr>
        <w:t>Public Service Loan Forgiveness: Employment Certification Form</w:t>
      </w:r>
      <w:r w:rsidRPr="00A674D9">
        <w:t> (often referred to as the ECF) annually or when you change employers.</w:t>
      </w:r>
    </w:p>
    <w:p w14:paraId="1BBA09FB" w14:textId="77777777" w:rsidR="00A674D9" w:rsidRPr="00A674D9" w:rsidRDefault="00A674D9" w:rsidP="00A674D9">
      <w:r w:rsidRPr="00A674D9">
        <w:t xml:space="preserve">Either way, </w:t>
      </w:r>
      <w:proofErr w:type="gramStart"/>
      <w:r w:rsidRPr="00A674D9">
        <w:t>we’ll</w:t>
      </w:r>
      <w:proofErr w:type="gramEnd"/>
      <w:r w:rsidRPr="00A674D9">
        <w:t xml:space="preserve"> use the information you provide on the form to let you know if you are making qualifying PSLF payments. This will help you determine if </w:t>
      </w:r>
      <w:proofErr w:type="gramStart"/>
      <w:r w:rsidRPr="00A674D9">
        <w:t>you’re</w:t>
      </w:r>
      <w:proofErr w:type="gramEnd"/>
      <w:r w:rsidRPr="00A674D9">
        <w:t xml:space="preserve"> on the right track as early as possible.</w:t>
      </w:r>
    </w:p>
    <w:p w14:paraId="4B1D90CA" w14:textId="77777777" w:rsidR="00A674D9" w:rsidRPr="00A674D9" w:rsidRDefault="00A674D9" w:rsidP="00A674D9">
      <w:r w:rsidRPr="00A674D9">
        <w:lastRenderedPageBreak/>
        <w:t>Alert! If you don’t periodically submit the </w:t>
      </w:r>
      <w:r w:rsidRPr="00A674D9">
        <w:rPr>
          <w:i/>
          <w:iCs/>
        </w:rPr>
        <w:t>Employment Certification Form</w:t>
      </w:r>
      <w:r w:rsidRPr="00A674D9">
        <w:t>, then at the time you apply for forgiveness, you will be required to submit an Employment Certification Form for each employer where you worked while making the required 120 qualifying monthly payments.</w:t>
      </w:r>
    </w:p>
    <w:p w14:paraId="48486E79" w14:textId="77777777" w:rsidR="00A674D9" w:rsidRPr="00A674D9" w:rsidRDefault="00A674D9" w:rsidP="00A674D9">
      <w:pPr>
        <w:rPr>
          <w:b/>
          <w:bCs/>
        </w:rPr>
      </w:pPr>
      <w:r w:rsidRPr="00A674D9">
        <w:rPr>
          <w:b/>
          <w:bCs/>
        </w:rPr>
        <w:t>Public Service Loan Forgiveness (PSLF) Help Tool</w:t>
      </w:r>
    </w:p>
    <w:p w14:paraId="1DC2F0AD" w14:textId="77777777" w:rsidR="00A674D9" w:rsidRPr="00A674D9" w:rsidRDefault="00A674D9" w:rsidP="00A674D9">
      <w:r w:rsidRPr="00A674D9">
        <w:t>The </w:t>
      </w:r>
      <w:hyperlink r:id="rId31" w:anchor="!/pslf/launch" w:history="1">
        <w:r w:rsidRPr="00A674D9">
          <w:rPr>
            <w:rStyle w:val="Hyperlink"/>
          </w:rPr>
          <w:t>PSLF Help Tool</w:t>
        </w:r>
      </w:hyperlink>
      <w:r w:rsidRPr="00A674D9">
        <w:t> will</w:t>
      </w:r>
    </w:p>
    <w:p w14:paraId="5A97D2B8" w14:textId="77777777" w:rsidR="00A674D9" w:rsidRPr="00A674D9" w:rsidRDefault="00A674D9" w:rsidP="00A674D9">
      <w:pPr>
        <w:numPr>
          <w:ilvl w:val="0"/>
          <w:numId w:val="8"/>
        </w:numPr>
      </w:pPr>
      <w:r w:rsidRPr="00A674D9">
        <w:t xml:space="preserve">help you understand more about the PSLF Program and what you need to do to participate and possibly have your loans </w:t>
      </w:r>
      <w:proofErr w:type="gramStart"/>
      <w:r w:rsidRPr="00A674D9">
        <w:t>forgiven;</w:t>
      </w:r>
      <w:proofErr w:type="gramEnd"/>
    </w:p>
    <w:p w14:paraId="0D7BCDB0" w14:textId="77777777" w:rsidR="00A674D9" w:rsidRPr="00A674D9" w:rsidRDefault="00A674D9" w:rsidP="00A674D9">
      <w:pPr>
        <w:numPr>
          <w:ilvl w:val="0"/>
          <w:numId w:val="8"/>
        </w:numPr>
      </w:pPr>
      <w:r w:rsidRPr="00A674D9">
        <w:t xml:space="preserve">help you assess whether your employer qualifies for </w:t>
      </w:r>
      <w:proofErr w:type="gramStart"/>
      <w:r w:rsidRPr="00A674D9">
        <w:t>PSLF;</w:t>
      </w:r>
      <w:proofErr w:type="gramEnd"/>
    </w:p>
    <w:p w14:paraId="618EA18B" w14:textId="77777777" w:rsidR="00A674D9" w:rsidRPr="00A674D9" w:rsidRDefault="00A674D9" w:rsidP="00A674D9">
      <w:pPr>
        <w:numPr>
          <w:ilvl w:val="0"/>
          <w:numId w:val="8"/>
        </w:numPr>
      </w:pPr>
      <w:r w:rsidRPr="00A674D9">
        <w:t xml:space="preserve">help you assess whether your loans qualify for </w:t>
      </w:r>
      <w:proofErr w:type="gramStart"/>
      <w:r w:rsidRPr="00A674D9">
        <w:t>PSLF;</w:t>
      </w:r>
      <w:proofErr w:type="gramEnd"/>
    </w:p>
    <w:p w14:paraId="37D82BB6" w14:textId="77777777" w:rsidR="00A674D9" w:rsidRPr="00A674D9" w:rsidRDefault="00A674D9" w:rsidP="00A674D9">
      <w:pPr>
        <w:numPr>
          <w:ilvl w:val="0"/>
          <w:numId w:val="8"/>
        </w:numPr>
      </w:pPr>
      <w:r w:rsidRPr="00A674D9">
        <w:t xml:space="preserve">help you decide which PSLF form to </w:t>
      </w:r>
      <w:proofErr w:type="gramStart"/>
      <w:r w:rsidRPr="00A674D9">
        <w:t>submit</w:t>
      </w:r>
      <w:proofErr w:type="gramEnd"/>
      <w:r w:rsidRPr="00A674D9">
        <w:t>; and</w:t>
      </w:r>
    </w:p>
    <w:p w14:paraId="7B11B344" w14:textId="77777777" w:rsidR="00A674D9" w:rsidRPr="00A674D9" w:rsidRDefault="00A674D9" w:rsidP="00A674D9">
      <w:pPr>
        <w:numPr>
          <w:ilvl w:val="0"/>
          <w:numId w:val="8"/>
        </w:numPr>
      </w:pPr>
      <w:r w:rsidRPr="00A674D9">
        <w:t>use the information we have about your federal student loans to explain other actions you should or must take if you want to receive PSLF.</w:t>
      </w:r>
    </w:p>
    <w:p w14:paraId="711722D9" w14:textId="77777777" w:rsidR="00A674D9" w:rsidRPr="00A674D9" w:rsidRDefault="00A674D9" w:rsidP="00A674D9">
      <w:r w:rsidRPr="00A674D9">
        <w:t xml:space="preserve">At this time, the PSLF Help Tool </w:t>
      </w:r>
      <w:proofErr w:type="gramStart"/>
      <w:r w:rsidRPr="00A674D9">
        <w:t>won’t</w:t>
      </w:r>
      <w:proofErr w:type="gramEnd"/>
      <w:r w:rsidRPr="00A674D9">
        <w:t xml:space="preserve"> allow you or your employer to electronically sign the forms that the tool will generate for you. Therefore, after you complete the PSLF Help Tool process, you will need to print the PDF document that the tool generates, sign it yourself, have your employer sign it, and then submit the form to the </w:t>
      </w:r>
      <w:hyperlink r:id="rId32" w:tgtFrame="_blank" w:history="1">
        <w:r w:rsidRPr="00A674D9">
          <w:rPr>
            <w:rStyle w:val="Hyperlink"/>
          </w:rPr>
          <w:t>PSLF servicer</w:t>
        </w:r>
      </w:hyperlink>
      <w:r w:rsidRPr="00A674D9">
        <w:t> as instructed on the printed PDF document.</w:t>
      </w:r>
    </w:p>
    <w:p w14:paraId="1FA0D572" w14:textId="77777777" w:rsidR="00A674D9" w:rsidRPr="00A674D9" w:rsidRDefault="00A674D9" w:rsidP="00A674D9">
      <w:pPr>
        <w:rPr>
          <w:b/>
          <w:bCs/>
        </w:rPr>
      </w:pPr>
      <w:hyperlink r:id="rId33" w:anchor="!/pslf/launch" w:history="1">
        <w:r w:rsidRPr="00A674D9">
          <w:rPr>
            <w:rStyle w:val="Hyperlink"/>
            <w:b/>
            <w:bCs/>
          </w:rPr>
          <w:t>Use the PSLF Help Tool</w:t>
        </w:r>
      </w:hyperlink>
    </w:p>
    <w:p w14:paraId="78293E91" w14:textId="77777777" w:rsidR="00A674D9" w:rsidRPr="00A674D9" w:rsidRDefault="00A674D9" w:rsidP="00A674D9">
      <w:pPr>
        <w:rPr>
          <w:b/>
          <w:bCs/>
        </w:rPr>
      </w:pPr>
      <w:r w:rsidRPr="00A674D9">
        <w:rPr>
          <w:b/>
          <w:bCs/>
        </w:rPr>
        <w:t>Employment Certification Form Process</w:t>
      </w:r>
    </w:p>
    <w:p w14:paraId="61523DCE" w14:textId="77777777" w:rsidR="00A674D9" w:rsidRPr="00A674D9" w:rsidRDefault="00A674D9" w:rsidP="00A674D9">
      <w:r w:rsidRPr="00A674D9">
        <w:t>After you submit an </w:t>
      </w:r>
      <w:hyperlink r:id="rId34" w:history="1">
        <w:r w:rsidRPr="00A674D9">
          <w:rPr>
            <w:rStyle w:val="Hyperlink"/>
            <w:i/>
            <w:iCs/>
          </w:rPr>
          <w:t>Employment Certification Form</w:t>
        </w:r>
      </w:hyperlink>
      <w:r w:rsidRPr="00A674D9">
        <w:t>, your loans will transfer to the PSLF servicer. After the PSLF servicer determines how many qualifying payments you made during the period on your </w:t>
      </w:r>
      <w:r w:rsidRPr="00A674D9">
        <w:rPr>
          <w:i/>
          <w:iCs/>
        </w:rPr>
        <w:t>Employment Certification Form</w:t>
      </w:r>
      <w:r w:rsidRPr="00A674D9">
        <w:t>, you’ll receive a letter telling you the number of qualifying payments you have made.</w:t>
      </w:r>
    </w:p>
    <w:p w14:paraId="2B19EEDD" w14:textId="77777777" w:rsidR="00A674D9" w:rsidRPr="00A674D9" w:rsidRDefault="00A674D9" w:rsidP="00A674D9">
      <w:r w:rsidRPr="00A674D9">
        <w:t>The number of qualifying payments you have made will </w:t>
      </w:r>
      <w:r w:rsidRPr="00A674D9">
        <w:rPr>
          <w:b/>
          <w:bCs/>
        </w:rPr>
        <w:t>only</w:t>
      </w:r>
      <w:r w:rsidRPr="00A674D9">
        <w:t xml:space="preserve"> be updated whenever you </w:t>
      </w:r>
      <w:proofErr w:type="gramStart"/>
      <w:r w:rsidRPr="00A674D9">
        <w:t>submit</w:t>
      </w:r>
      <w:proofErr w:type="gramEnd"/>
      <w:r w:rsidRPr="00A674D9">
        <w:t xml:space="preserve"> another </w:t>
      </w:r>
      <w:r w:rsidRPr="00A674D9">
        <w:rPr>
          <w:i/>
          <w:iCs/>
        </w:rPr>
        <w:t>Employment Certification Form</w:t>
      </w:r>
      <w:r w:rsidRPr="00A674D9">
        <w:t> or PSLF application that documents a new period of qualifying employment.</w:t>
      </w:r>
    </w:p>
    <w:p w14:paraId="1CED64C3" w14:textId="77777777" w:rsidR="00A674D9" w:rsidRPr="00A674D9" w:rsidRDefault="00A674D9" w:rsidP="00A674D9">
      <w:hyperlink r:id="rId35" w:tgtFrame="_blank" w:history="1">
        <w:r w:rsidRPr="00A674D9">
          <w:rPr>
            <w:rStyle w:val="Hyperlink"/>
          </w:rPr>
          <w:t>You can find out how many qualifying payments you’ve made by logging in to your account with the PSLF servicer and viewing your loan details</w:t>
        </w:r>
      </w:hyperlink>
      <w:r w:rsidRPr="00A674D9">
        <w:t> or by looking on your most recent billing statement.</w:t>
      </w:r>
    </w:p>
    <w:p w14:paraId="5A3F4376" w14:textId="77777777" w:rsidR="00A674D9" w:rsidRPr="00A674D9" w:rsidRDefault="00A674D9" w:rsidP="00A674D9">
      <w:r w:rsidRPr="00A674D9">
        <w:pict w14:anchorId="2B796B32">
          <v:rect id="_x0000_i1098" style="width:499pt;height:.75pt" o:hrpct="0" o:hralign="center" o:hrstd="t" o:hrnoshade="t" o:hr="t" fillcolor="#2e2e2d" stroked="f"/>
        </w:pict>
      </w:r>
    </w:p>
    <w:p w14:paraId="480BEFAA" w14:textId="77777777" w:rsidR="00A674D9" w:rsidRPr="00A674D9" w:rsidRDefault="00A674D9" w:rsidP="00A674D9">
      <w:pPr>
        <w:rPr>
          <w:b/>
          <w:bCs/>
        </w:rPr>
      </w:pPr>
      <w:r w:rsidRPr="00A674D9">
        <w:rPr>
          <w:b/>
          <w:bCs/>
        </w:rPr>
        <w:t>Employment Certification</w:t>
      </w:r>
    </w:p>
    <w:p w14:paraId="0CF638E2" w14:textId="77777777" w:rsidR="00A674D9" w:rsidRPr="00A674D9" w:rsidRDefault="00A674D9" w:rsidP="00A674D9">
      <w:r w:rsidRPr="00A674D9">
        <w:lastRenderedPageBreak/>
        <w:t xml:space="preserve">Your employment can be certified by an official who has access to your employment or service records and is authorized by your employer to certify your employment or your service as an AmeriCorps or Peace Corps volunteer. This will often be someone in the human resources department, though in some cases your direct supervisor or another individual may </w:t>
      </w:r>
      <w:proofErr w:type="gramStart"/>
      <w:r w:rsidRPr="00A674D9">
        <w:t>be authorized to</w:t>
      </w:r>
      <w:proofErr w:type="gramEnd"/>
      <w:r w:rsidRPr="00A674D9">
        <w:t xml:space="preserve"> certify your employment. Check with your organization to see who is allowed to certify your </w:t>
      </w:r>
      <w:hyperlink r:id="rId36" w:history="1">
        <w:r w:rsidRPr="00A674D9">
          <w:rPr>
            <w:rStyle w:val="Hyperlink"/>
            <w:i/>
            <w:iCs/>
          </w:rPr>
          <w:t>Employment Certification Form</w:t>
        </w:r>
      </w:hyperlink>
      <w:r w:rsidRPr="00A674D9">
        <w:t>.</w:t>
      </w:r>
    </w:p>
    <w:p w14:paraId="5CF0EDB2" w14:textId="77777777" w:rsidR="00A674D9" w:rsidRPr="00A674D9" w:rsidRDefault="00A674D9" w:rsidP="00A674D9">
      <w:r w:rsidRPr="00A674D9">
        <w:pict w14:anchorId="6C123221">
          <v:rect id="_x0000_i1099" style="width:499pt;height:.75pt" o:hrpct="0" o:hralign="center" o:hrstd="t" o:hrnoshade="t" o:hr="t" fillcolor="#2e2e2d" stroked="f"/>
        </w:pict>
      </w:r>
    </w:p>
    <w:p w14:paraId="21DBBD54" w14:textId="77777777" w:rsidR="00A674D9" w:rsidRPr="00A674D9" w:rsidRDefault="00A674D9" w:rsidP="00A674D9">
      <w:pPr>
        <w:rPr>
          <w:b/>
          <w:bCs/>
        </w:rPr>
      </w:pPr>
      <w:r w:rsidRPr="00A674D9">
        <w:rPr>
          <w:b/>
          <w:bCs/>
        </w:rPr>
        <w:t>Tax on Forgiveness</w:t>
      </w:r>
    </w:p>
    <w:p w14:paraId="05FAF611" w14:textId="77777777" w:rsidR="00A674D9" w:rsidRPr="00A674D9" w:rsidRDefault="00A674D9" w:rsidP="00A674D9">
      <w:r w:rsidRPr="00A674D9">
        <w:t>Amounts forgiven under the PSLF Program are not considered income by the Internal Revenue Service. Therefore, you will not have to pay federal income tax on the amount of your Direct Loans that is forgiven.</w:t>
      </w:r>
    </w:p>
    <w:p w14:paraId="07BEA6A6" w14:textId="77777777" w:rsidR="00A674D9" w:rsidRPr="00A674D9" w:rsidRDefault="00A674D9" w:rsidP="00A674D9">
      <w:r w:rsidRPr="00A674D9">
        <w:pict w14:anchorId="111A1B72">
          <v:rect id="_x0000_i1100" style="width:499pt;height:.75pt" o:hrpct="0" o:hralign="center" o:hrstd="t" o:hrnoshade="t" o:hr="t" fillcolor="#2e2e2d" stroked="f"/>
        </w:pict>
      </w:r>
    </w:p>
    <w:p w14:paraId="380BD1D2" w14:textId="77777777" w:rsidR="00A674D9" w:rsidRPr="00A674D9" w:rsidRDefault="00A674D9" w:rsidP="00A674D9">
      <w:pPr>
        <w:rPr>
          <w:b/>
          <w:bCs/>
        </w:rPr>
      </w:pPr>
      <w:r w:rsidRPr="00A674D9">
        <w:rPr>
          <w:b/>
          <w:bCs/>
        </w:rPr>
        <w:t>How to Submit PSLF Forms</w:t>
      </w:r>
    </w:p>
    <w:p w14:paraId="387D42E0" w14:textId="77777777" w:rsidR="00A674D9" w:rsidRPr="00A674D9" w:rsidRDefault="00A674D9" w:rsidP="00A674D9">
      <w:r w:rsidRPr="00A674D9">
        <w:t xml:space="preserve">Send the completed form, with your employer’s certification, to </w:t>
      </w:r>
      <w:proofErr w:type="spellStart"/>
      <w:r w:rsidRPr="00A674D9">
        <w:t>FedLoan</w:t>
      </w:r>
      <w:proofErr w:type="spellEnd"/>
      <w:r w:rsidRPr="00A674D9">
        <w:t xml:space="preserve"> Servicing, the U.S. Department of Education’s federal loan servicer for the PSLF Program. You may mail the form to this address:</w:t>
      </w:r>
    </w:p>
    <w:p w14:paraId="387B6032" w14:textId="77777777" w:rsidR="00A674D9" w:rsidRPr="00A674D9" w:rsidRDefault="00A674D9" w:rsidP="00A674D9">
      <w:r w:rsidRPr="00A674D9">
        <w:t>U.S. Department of Education</w:t>
      </w:r>
      <w:r w:rsidRPr="00A674D9">
        <w:br/>
      </w:r>
      <w:proofErr w:type="spellStart"/>
      <w:r w:rsidRPr="00A674D9">
        <w:t>FedLoan</w:t>
      </w:r>
      <w:proofErr w:type="spellEnd"/>
      <w:r w:rsidRPr="00A674D9">
        <w:t xml:space="preserve"> Servicing</w:t>
      </w:r>
      <w:r w:rsidRPr="00A674D9">
        <w:br/>
        <w:t>P.O. Box 69184</w:t>
      </w:r>
      <w:r w:rsidRPr="00A674D9">
        <w:br/>
        <w:t>Harrisburg, PA 17106-9184</w:t>
      </w:r>
    </w:p>
    <w:p w14:paraId="70262951" w14:textId="77777777" w:rsidR="00A674D9" w:rsidRPr="00A674D9" w:rsidRDefault="00A674D9" w:rsidP="00A674D9">
      <w:r w:rsidRPr="00A674D9">
        <w:t>You may also fax your PSLF application or Employment Certification Form to 717-720-1628.</w:t>
      </w:r>
    </w:p>
    <w:p w14:paraId="030BE963" w14:textId="77777777" w:rsidR="00A674D9" w:rsidRPr="00A674D9" w:rsidRDefault="00A674D9" w:rsidP="00A674D9">
      <w:r w:rsidRPr="00A674D9">
        <w:t xml:space="preserve">If </w:t>
      </w:r>
      <w:proofErr w:type="spellStart"/>
      <w:r w:rsidRPr="00A674D9">
        <w:t>FedLoan</w:t>
      </w:r>
      <w:proofErr w:type="spellEnd"/>
      <w:r w:rsidRPr="00A674D9">
        <w:t xml:space="preserve"> Servicing is already your servicer, </w:t>
      </w:r>
      <w:hyperlink r:id="rId37" w:tgtFrame="_blank" w:history="1">
        <w:r w:rsidRPr="00A674D9">
          <w:rPr>
            <w:rStyle w:val="Hyperlink"/>
          </w:rPr>
          <w:t>you may upload your PSLF application or </w:t>
        </w:r>
        <w:r w:rsidRPr="00A674D9">
          <w:rPr>
            <w:rStyle w:val="Hyperlink"/>
            <w:i/>
            <w:iCs/>
          </w:rPr>
          <w:t>Employment Certification Form</w:t>
        </w:r>
        <w:r w:rsidRPr="00A674D9">
          <w:rPr>
            <w:rStyle w:val="Hyperlink"/>
          </w:rPr>
          <w:t> on their website</w:t>
        </w:r>
      </w:hyperlink>
      <w:r w:rsidRPr="00A674D9">
        <w:t>.</w:t>
      </w:r>
    </w:p>
    <w:p w14:paraId="7B05303C" w14:textId="77777777" w:rsidR="00A674D9" w:rsidRPr="00A674D9" w:rsidRDefault="00A674D9" w:rsidP="00A674D9">
      <w:r w:rsidRPr="00A674D9">
        <w:pict w14:anchorId="319B96D8">
          <v:rect id="_x0000_i1101" style="width:499pt;height:.75pt" o:hrpct="0" o:hralign="center" o:hrstd="t" o:hrnoshade="t" o:hr="t" fillcolor="#2e2e2d" stroked="f"/>
        </w:pict>
      </w:r>
    </w:p>
    <w:p w14:paraId="111873A0" w14:textId="77777777" w:rsidR="00A674D9" w:rsidRPr="00A674D9" w:rsidRDefault="00A674D9" w:rsidP="00A674D9">
      <w:pPr>
        <w:rPr>
          <w:b/>
          <w:bCs/>
        </w:rPr>
      </w:pPr>
      <w:r w:rsidRPr="00A674D9">
        <w:rPr>
          <w:b/>
          <w:bCs/>
        </w:rPr>
        <w:t>Contact for PSLF Questions</w:t>
      </w:r>
    </w:p>
    <w:p w14:paraId="7218750C" w14:textId="77777777" w:rsidR="00A674D9" w:rsidRPr="00A674D9" w:rsidRDefault="00A674D9" w:rsidP="00A674D9">
      <w:r w:rsidRPr="00A674D9">
        <w:t>If you have more questions, </w:t>
      </w:r>
      <w:hyperlink r:id="rId38" w:history="1">
        <w:r w:rsidRPr="00A674D9">
          <w:rPr>
            <w:rStyle w:val="Hyperlink"/>
          </w:rPr>
          <w:t>review the “PSLF FAQ” page</w:t>
        </w:r>
      </w:hyperlink>
      <w:r w:rsidRPr="00A674D9">
        <w:t>.</w:t>
      </w:r>
    </w:p>
    <w:p w14:paraId="2F4F48D8" w14:textId="77777777" w:rsidR="00A674D9" w:rsidRPr="00A674D9" w:rsidRDefault="00A674D9" w:rsidP="00A674D9">
      <w:r w:rsidRPr="00A674D9">
        <w:t xml:space="preserve">If your questions </w:t>
      </w:r>
      <w:proofErr w:type="gramStart"/>
      <w:r w:rsidRPr="00A674D9">
        <w:t>aren't</w:t>
      </w:r>
      <w:proofErr w:type="gramEnd"/>
      <w:r w:rsidRPr="00A674D9">
        <w:t xml:space="preserve"> covered on that page, contact </w:t>
      </w:r>
      <w:proofErr w:type="spellStart"/>
      <w:r w:rsidRPr="00A674D9">
        <w:t>FedLoan</w:t>
      </w:r>
      <w:proofErr w:type="spellEnd"/>
      <w:r w:rsidRPr="00A674D9">
        <w:t xml:space="preserve"> Servicing at 1-855-265-4038.</w:t>
      </w:r>
    </w:p>
    <w:p w14:paraId="0FAA4723" w14:textId="77777777" w:rsidR="00A674D9" w:rsidRPr="00A674D9" w:rsidRDefault="00A674D9" w:rsidP="00A674D9">
      <w:pPr>
        <w:rPr>
          <w:b/>
          <w:bCs/>
        </w:rPr>
      </w:pPr>
      <w:r w:rsidRPr="00A674D9">
        <w:rPr>
          <w:b/>
          <w:bCs/>
        </w:rPr>
        <w:t>Additional Links</w:t>
      </w:r>
    </w:p>
    <w:p w14:paraId="1277B3D4" w14:textId="77777777" w:rsidR="00A674D9" w:rsidRPr="00A674D9" w:rsidRDefault="00A674D9" w:rsidP="00A674D9">
      <w:pPr>
        <w:rPr>
          <w:b/>
          <w:bCs/>
        </w:rPr>
      </w:pPr>
      <w:hyperlink r:id="rId39" w:history="1">
        <w:r w:rsidRPr="00A674D9">
          <w:rPr>
            <w:rStyle w:val="Hyperlink"/>
            <w:b/>
            <w:bCs/>
          </w:rPr>
          <w:t>Repayment Plans</w:t>
        </w:r>
      </w:hyperlink>
    </w:p>
    <w:p w14:paraId="153A82A4" w14:textId="77777777" w:rsidR="00A674D9" w:rsidRPr="00A674D9" w:rsidRDefault="00A674D9" w:rsidP="00A674D9">
      <w:pPr>
        <w:rPr>
          <w:b/>
          <w:bCs/>
        </w:rPr>
      </w:pPr>
      <w:hyperlink r:id="rId40" w:history="1">
        <w:r w:rsidRPr="00A674D9">
          <w:rPr>
            <w:rStyle w:val="Hyperlink"/>
            <w:b/>
            <w:bCs/>
          </w:rPr>
          <w:t>Income-Driven Repayment Plans</w:t>
        </w:r>
      </w:hyperlink>
    </w:p>
    <w:p w14:paraId="00B29105" w14:textId="77777777" w:rsidR="00A674D9" w:rsidRPr="00A674D9" w:rsidRDefault="00A674D9" w:rsidP="00A674D9">
      <w:pPr>
        <w:rPr>
          <w:b/>
          <w:bCs/>
        </w:rPr>
      </w:pPr>
      <w:hyperlink r:id="rId41" w:history="1">
        <w:r w:rsidRPr="00A674D9">
          <w:rPr>
            <w:rStyle w:val="Hyperlink"/>
            <w:b/>
            <w:bCs/>
          </w:rPr>
          <w:t>Student Loan Consolidation</w:t>
        </w:r>
      </w:hyperlink>
    </w:p>
    <w:p w14:paraId="5D720C36" w14:textId="77777777" w:rsidR="00A674D9" w:rsidRPr="00A674D9" w:rsidRDefault="00A674D9" w:rsidP="00A674D9">
      <w:pPr>
        <w:rPr>
          <w:b/>
          <w:bCs/>
        </w:rPr>
      </w:pPr>
      <w:hyperlink r:id="rId42" w:anchor="!/pslf/launch" w:history="1">
        <w:r w:rsidRPr="00A674D9">
          <w:rPr>
            <w:rStyle w:val="Hyperlink"/>
            <w:b/>
            <w:bCs/>
          </w:rPr>
          <w:t>Public Service Loan Forgiveness (PSLF) Help Tool</w:t>
        </w:r>
      </w:hyperlink>
    </w:p>
    <w:p w14:paraId="7B4B5193" w14:textId="77777777" w:rsidR="00A674D9" w:rsidRPr="00A674D9" w:rsidRDefault="00A674D9" w:rsidP="00A674D9">
      <w:pPr>
        <w:rPr>
          <w:b/>
          <w:bCs/>
        </w:rPr>
      </w:pPr>
      <w:hyperlink r:id="rId43" w:history="1">
        <w:r w:rsidRPr="00A674D9">
          <w:rPr>
            <w:rStyle w:val="Hyperlink"/>
            <w:b/>
            <w:bCs/>
          </w:rPr>
          <w:t>Public Service Loan Forgiveness Employment Certification Form</w:t>
        </w:r>
      </w:hyperlink>
    </w:p>
    <w:p w14:paraId="13857788" w14:textId="77777777" w:rsidR="00A674D9" w:rsidRPr="00A674D9" w:rsidRDefault="00A674D9" w:rsidP="00A674D9">
      <w:pPr>
        <w:rPr>
          <w:b/>
          <w:bCs/>
        </w:rPr>
      </w:pPr>
      <w:hyperlink r:id="rId44" w:history="1">
        <w:r w:rsidRPr="00A674D9">
          <w:rPr>
            <w:rStyle w:val="Hyperlink"/>
            <w:b/>
            <w:bCs/>
          </w:rPr>
          <w:t>Public Service Loan Forgiveness FAQs</w:t>
        </w:r>
      </w:hyperlink>
    </w:p>
    <w:p w14:paraId="02474B17" w14:textId="77777777" w:rsidR="00A674D9" w:rsidRPr="00A674D9" w:rsidRDefault="00A674D9" w:rsidP="00A674D9">
      <w:pPr>
        <w:rPr>
          <w:b/>
          <w:bCs/>
        </w:rPr>
      </w:pPr>
      <w:hyperlink r:id="rId45" w:history="1">
        <w:r w:rsidRPr="00A674D9">
          <w:rPr>
            <w:rStyle w:val="Hyperlink"/>
            <w:b/>
            <w:bCs/>
          </w:rPr>
          <w:t>Public Service Loan Forgiveness Application</w:t>
        </w:r>
      </w:hyperlink>
    </w:p>
    <w:p w14:paraId="2100A92B" w14:textId="77777777" w:rsidR="00A674D9" w:rsidRDefault="00A674D9"/>
    <w:sectPr w:rsidR="00A67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2813"/>
    <w:multiLevelType w:val="multilevel"/>
    <w:tmpl w:val="4F7C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92317"/>
    <w:multiLevelType w:val="multilevel"/>
    <w:tmpl w:val="C960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1608C"/>
    <w:multiLevelType w:val="multilevel"/>
    <w:tmpl w:val="63A6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A04D9"/>
    <w:multiLevelType w:val="multilevel"/>
    <w:tmpl w:val="6118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83D74"/>
    <w:multiLevelType w:val="multilevel"/>
    <w:tmpl w:val="AE3E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32F2D"/>
    <w:multiLevelType w:val="multilevel"/>
    <w:tmpl w:val="08B6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843B1"/>
    <w:multiLevelType w:val="multilevel"/>
    <w:tmpl w:val="3A90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A27F3"/>
    <w:multiLevelType w:val="multilevel"/>
    <w:tmpl w:val="874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D9"/>
    <w:rsid w:val="00350F6A"/>
    <w:rsid w:val="0089558F"/>
    <w:rsid w:val="00A674D9"/>
    <w:rsid w:val="00B83D3A"/>
    <w:rsid w:val="00F7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E2D7"/>
  <w15:chartTrackingRefBased/>
  <w15:docId w15:val="{770F1B4D-07C2-4B47-9949-3FA35D52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6A"/>
  </w:style>
  <w:style w:type="paragraph" w:styleId="Heading1">
    <w:name w:val="heading 1"/>
    <w:basedOn w:val="Normal"/>
    <w:next w:val="Normal"/>
    <w:link w:val="Heading1Char"/>
    <w:uiPriority w:val="9"/>
    <w:qFormat/>
    <w:rsid w:val="00350F6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350F6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F6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F6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50F6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50F6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50F6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50F6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50F6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F6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350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F6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F6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50F6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50F6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50F6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50F6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50F6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50F6A"/>
    <w:pPr>
      <w:spacing w:line="240" w:lineRule="auto"/>
    </w:pPr>
    <w:rPr>
      <w:b/>
      <w:bCs/>
      <w:smallCaps/>
      <w:color w:val="44546A" w:themeColor="text2"/>
    </w:rPr>
  </w:style>
  <w:style w:type="paragraph" w:styleId="Title">
    <w:name w:val="Title"/>
    <w:basedOn w:val="Normal"/>
    <w:next w:val="Normal"/>
    <w:link w:val="TitleChar"/>
    <w:uiPriority w:val="10"/>
    <w:qFormat/>
    <w:rsid w:val="00350F6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50F6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50F6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50F6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50F6A"/>
    <w:rPr>
      <w:b/>
      <w:bCs/>
    </w:rPr>
  </w:style>
  <w:style w:type="character" w:styleId="Emphasis">
    <w:name w:val="Emphasis"/>
    <w:basedOn w:val="DefaultParagraphFont"/>
    <w:uiPriority w:val="20"/>
    <w:qFormat/>
    <w:rsid w:val="00350F6A"/>
    <w:rPr>
      <w:i/>
      <w:iCs/>
    </w:rPr>
  </w:style>
  <w:style w:type="paragraph" w:styleId="NoSpacing">
    <w:name w:val="No Spacing"/>
    <w:uiPriority w:val="1"/>
    <w:qFormat/>
    <w:rsid w:val="00350F6A"/>
    <w:pPr>
      <w:spacing w:after="0" w:line="240" w:lineRule="auto"/>
    </w:pPr>
  </w:style>
  <w:style w:type="paragraph" w:styleId="Quote">
    <w:name w:val="Quote"/>
    <w:basedOn w:val="Normal"/>
    <w:next w:val="Normal"/>
    <w:link w:val="QuoteChar"/>
    <w:uiPriority w:val="29"/>
    <w:qFormat/>
    <w:rsid w:val="00350F6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50F6A"/>
    <w:rPr>
      <w:color w:val="44546A" w:themeColor="text2"/>
      <w:sz w:val="24"/>
      <w:szCs w:val="24"/>
    </w:rPr>
  </w:style>
  <w:style w:type="paragraph" w:styleId="IntenseQuote">
    <w:name w:val="Intense Quote"/>
    <w:basedOn w:val="Normal"/>
    <w:next w:val="Normal"/>
    <w:link w:val="IntenseQuoteChar"/>
    <w:uiPriority w:val="30"/>
    <w:qFormat/>
    <w:rsid w:val="00350F6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50F6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50F6A"/>
    <w:rPr>
      <w:i/>
      <w:iCs/>
      <w:color w:val="595959" w:themeColor="text1" w:themeTint="A6"/>
    </w:rPr>
  </w:style>
  <w:style w:type="character" w:styleId="IntenseEmphasis">
    <w:name w:val="Intense Emphasis"/>
    <w:basedOn w:val="DefaultParagraphFont"/>
    <w:uiPriority w:val="21"/>
    <w:qFormat/>
    <w:rsid w:val="00350F6A"/>
    <w:rPr>
      <w:b/>
      <w:bCs/>
      <w:i/>
      <w:iCs/>
    </w:rPr>
  </w:style>
  <w:style w:type="character" w:styleId="SubtleReference">
    <w:name w:val="Subtle Reference"/>
    <w:basedOn w:val="DefaultParagraphFont"/>
    <w:uiPriority w:val="31"/>
    <w:qFormat/>
    <w:rsid w:val="00350F6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50F6A"/>
    <w:rPr>
      <w:b/>
      <w:bCs/>
      <w:smallCaps/>
      <w:color w:val="44546A" w:themeColor="text2"/>
      <w:u w:val="single"/>
    </w:rPr>
  </w:style>
  <w:style w:type="character" w:styleId="BookTitle">
    <w:name w:val="Book Title"/>
    <w:basedOn w:val="DefaultParagraphFont"/>
    <w:uiPriority w:val="33"/>
    <w:qFormat/>
    <w:rsid w:val="00350F6A"/>
    <w:rPr>
      <w:b/>
      <w:bCs/>
      <w:smallCaps/>
      <w:spacing w:val="10"/>
    </w:rPr>
  </w:style>
  <w:style w:type="paragraph" w:styleId="TOCHeading">
    <w:name w:val="TOC Heading"/>
    <w:basedOn w:val="Heading1"/>
    <w:next w:val="Normal"/>
    <w:uiPriority w:val="39"/>
    <w:semiHidden/>
    <w:unhideWhenUsed/>
    <w:qFormat/>
    <w:rsid w:val="00350F6A"/>
    <w:pPr>
      <w:outlineLvl w:val="9"/>
    </w:pPr>
  </w:style>
  <w:style w:type="character" w:styleId="Hyperlink">
    <w:name w:val="Hyperlink"/>
    <w:basedOn w:val="DefaultParagraphFont"/>
    <w:uiPriority w:val="99"/>
    <w:unhideWhenUsed/>
    <w:rsid w:val="00A674D9"/>
    <w:rPr>
      <w:color w:val="0563C1" w:themeColor="hyperlink"/>
      <w:u w:val="single"/>
    </w:rPr>
  </w:style>
  <w:style w:type="character" w:styleId="UnresolvedMention">
    <w:name w:val="Unresolved Mention"/>
    <w:basedOn w:val="DefaultParagraphFont"/>
    <w:uiPriority w:val="99"/>
    <w:semiHidden/>
    <w:unhideWhenUsed/>
    <w:rsid w:val="00A67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964141">
      <w:bodyDiv w:val="1"/>
      <w:marLeft w:val="0"/>
      <w:marRight w:val="0"/>
      <w:marTop w:val="0"/>
      <w:marBottom w:val="0"/>
      <w:divBdr>
        <w:top w:val="none" w:sz="0" w:space="0" w:color="auto"/>
        <w:left w:val="none" w:sz="0" w:space="0" w:color="auto"/>
        <w:bottom w:val="none" w:sz="0" w:space="0" w:color="auto"/>
        <w:right w:val="none" w:sz="0" w:space="0" w:color="auto"/>
      </w:divBdr>
      <w:divsChild>
        <w:div w:id="1561164235">
          <w:marLeft w:val="0"/>
          <w:marRight w:val="0"/>
          <w:marTop w:val="0"/>
          <w:marBottom w:val="0"/>
          <w:divBdr>
            <w:top w:val="single" w:sz="48" w:space="0" w:color="F9F871"/>
            <w:left w:val="none" w:sz="0" w:space="0" w:color="EBEDEE"/>
            <w:bottom w:val="none" w:sz="0" w:space="0" w:color="EBEDEE"/>
            <w:right w:val="none" w:sz="0" w:space="0" w:color="EBEDEE"/>
          </w:divBdr>
          <w:divsChild>
            <w:div w:id="1672221446">
              <w:marLeft w:val="0"/>
              <w:marRight w:val="0"/>
              <w:marTop w:val="0"/>
              <w:marBottom w:val="0"/>
              <w:divBdr>
                <w:top w:val="none" w:sz="0" w:space="0" w:color="auto"/>
                <w:left w:val="none" w:sz="0" w:space="0" w:color="auto"/>
                <w:bottom w:val="none" w:sz="0" w:space="0" w:color="auto"/>
                <w:right w:val="none" w:sz="0" w:space="0" w:color="auto"/>
              </w:divBdr>
            </w:div>
          </w:divsChild>
        </w:div>
        <w:div w:id="568006711">
          <w:marLeft w:val="0"/>
          <w:marRight w:val="0"/>
          <w:marTop w:val="0"/>
          <w:marBottom w:val="0"/>
          <w:divBdr>
            <w:top w:val="single" w:sz="48" w:space="0" w:color="00A7A4"/>
            <w:left w:val="none" w:sz="0" w:space="0" w:color="EBEDEE"/>
            <w:bottom w:val="none" w:sz="0" w:space="0" w:color="EBEDEE"/>
            <w:right w:val="none" w:sz="0" w:space="0" w:color="EBEDEE"/>
          </w:divBdr>
          <w:divsChild>
            <w:div w:id="2132168390">
              <w:marLeft w:val="0"/>
              <w:marRight w:val="0"/>
              <w:marTop w:val="0"/>
              <w:marBottom w:val="0"/>
              <w:divBdr>
                <w:top w:val="none" w:sz="0" w:space="0" w:color="auto"/>
                <w:left w:val="none" w:sz="0" w:space="0" w:color="auto"/>
                <w:bottom w:val="none" w:sz="0" w:space="0" w:color="auto"/>
                <w:right w:val="none" w:sz="0" w:space="0" w:color="auto"/>
              </w:divBdr>
            </w:div>
            <w:div w:id="734856977">
              <w:marLeft w:val="0"/>
              <w:marRight w:val="0"/>
              <w:marTop w:val="0"/>
              <w:marBottom w:val="0"/>
              <w:divBdr>
                <w:top w:val="none" w:sz="0" w:space="0" w:color="auto"/>
                <w:left w:val="none" w:sz="0" w:space="0" w:color="auto"/>
                <w:bottom w:val="none" w:sz="0" w:space="0" w:color="auto"/>
                <w:right w:val="none" w:sz="0" w:space="0" w:color="auto"/>
              </w:divBdr>
              <w:divsChild>
                <w:div w:id="369452651">
                  <w:marLeft w:val="0"/>
                  <w:marRight w:val="0"/>
                  <w:marTop w:val="0"/>
                  <w:marBottom w:val="0"/>
                  <w:divBdr>
                    <w:top w:val="none" w:sz="0" w:space="0" w:color="auto"/>
                    <w:left w:val="none" w:sz="0" w:space="0" w:color="auto"/>
                    <w:bottom w:val="none" w:sz="0" w:space="0" w:color="auto"/>
                    <w:right w:val="none" w:sz="0" w:space="0" w:color="auto"/>
                  </w:divBdr>
                  <w:divsChild>
                    <w:div w:id="469444021">
                      <w:marLeft w:val="0"/>
                      <w:marRight w:val="0"/>
                      <w:marTop w:val="0"/>
                      <w:marBottom w:val="0"/>
                      <w:divBdr>
                        <w:top w:val="none" w:sz="0" w:space="0" w:color="auto"/>
                        <w:left w:val="none" w:sz="0" w:space="0" w:color="auto"/>
                        <w:bottom w:val="none" w:sz="0" w:space="0" w:color="auto"/>
                        <w:right w:val="none" w:sz="0" w:space="0" w:color="auto"/>
                      </w:divBdr>
                    </w:div>
                    <w:div w:id="321660856">
                      <w:marLeft w:val="0"/>
                      <w:marRight w:val="0"/>
                      <w:marTop w:val="0"/>
                      <w:marBottom w:val="0"/>
                      <w:divBdr>
                        <w:top w:val="none" w:sz="0" w:space="0" w:color="auto"/>
                        <w:left w:val="none" w:sz="0" w:space="0" w:color="auto"/>
                        <w:bottom w:val="none" w:sz="0" w:space="0" w:color="auto"/>
                        <w:right w:val="none" w:sz="0" w:space="0" w:color="auto"/>
                      </w:divBdr>
                    </w:div>
                    <w:div w:id="1088312750">
                      <w:marLeft w:val="0"/>
                      <w:marRight w:val="0"/>
                      <w:marTop w:val="0"/>
                      <w:marBottom w:val="0"/>
                      <w:divBdr>
                        <w:top w:val="none" w:sz="0" w:space="0" w:color="auto"/>
                        <w:left w:val="none" w:sz="0" w:space="0" w:color="auto"/>
                        <w:bottom w:val="none" w:sz="0" w:space="0" w:color="auto"/>
                        <w:right w:val="none" w:sz="0" w:space="0" w:color="auto"/>
                      </w:divBdr>
                    </w:div>
                    <w:div w:id="1154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80549">
          <w:marLeft w:val="0"/>
          <w:marRight w:val="0"/>
          <w:marTop w:val="0"/>
          <w:marBottom w:val="0"/>
          <w:divBdr>
            <w:top w:val="none" w:sz="0" w:space="0" w:color="auto"/>
            <w:left w:val="none" w:sz="0" w:space="0" w:color="auto"/>
            <w:bottom w:val="none" w:sz="0" w:space="0" w:color="auto"/>
            <w:right w:val="none" w:sz="0" w:space="0" w:color="auto"/>
          </w:divBdr>
          <w:divsChild>
            <w:div w:id="693650044">
              <w:marLeft w:val="0"/>
              <w:marRight w:val="0"/>
              <w:marTop w:val="0"/>
              <w:marBottom w:val="0"/>
              <w:divBdr>
                <w:top w:val="none" w:sz="0" w:space="0" w:color="auto"/>
                <w:left w:val="none" w:sz="0" w:space="0" w:color="auto"/>
                <w:bottom w:val="none" w:sz="0" w:space="0" w:color="auto"/>
                <w:right w:val="none" w:sz="0" w:space="0" w:color="auto"/>
              </w:divBdr>
            </w:div>
            <w:div w:id="987825293">
              <w:marLeft w:val="0"/>
              <w:marRight w:val="0"/>
              <w:marTop w:val="0"/>
              <w:marBottom w:val="0"/>
              <w:divBdr>
                <w:top w:val="none" w:sz="0" w:space="0" w:color="auto"/>
                <w:left w:val="none" w:sz="0" w:space="0" w:color="auto"/>
                <w:bottom w:val="none" w:sz="0" w:space="0" w:color="auto"/>
                <w:right w:val="none" w:sz="0" w:space="0" w:color="auto"/>
              </w:divBdr>
            </w:div>
            <w:div w:id="605888076">
              <w:marLeft w:val="0"/>
              <w:marRight w:val="0"/>
              <w:marTop w:val="0"/>
              <w:marBottom w:val="0"/>
              <w:divBdr>
                <w:top w:val="none" w:sz="0" w:space="0" w:color="auto"/>
                <w:left w:val="none" w:sz="0" w:space="0" w:color="auto"/>
                <w:bottom w:val="none" w:sz="0" w:space="0" w:color="auto"/>
                <w:right w:val="none" w:sz="0" w:space="0" w:color="auto"/>
              </w:divBdr>
            </w:div>
            <w:div w:id="1521122196">
              <w:marLeft w:val="0"/>
              <w:marRight w:val="0"/>
              <w:marTop w:val="0"/>
              <w:marBottom w:val="0"/>
              <w:divBdr>
                <w:top w:val="none" w:sz="0" w:space="0" w:color="auto"/>
                <w:left w:val="none" w:sz="0" w:space="0" w:color="auto"/>
                <w:bottom w:val="none" w:sz="0" w:space="0" w:color="auto"/>
                <w:right w:val="none" w:sz="0" w:space="0" w:color="auto"/>
              </w:divBdr>
            </w:div>
            <w:div w:id="464854537">
              <w:marLeft w:val="0"/>
              <w:marRight w:val="0"/>
              <w:marTop w:val="0"/>
              <w:marBottom w:val="0"/>
              <w:divBdr>
                <w:top w:val="none" w:sz="0" w:space="0" w:color="auto"/>
                <w:left w:val="none" w:sz="0" w:space="0" w:color="auto"/>
                <w:bottom w:val="none" w:sz="0" w:space="0" w:color="auto"/>
                <w:right w:val="none" w:sz="0" w:space="0" w:color="auto"/>
              </w:divBdr>
            </w:div>
          </w:divsChild>
        </w:div>
        <w:div w:id="982806088">
          <w:marLeft w:val="0"/>
          <w:marRight w:val="0"/>
          <w:marTop w:val="0"/>
          <w:marBottom w:val="0"/>
          <w:divBdr>
            <w:top w:val="none" w:sz="0" w:space="0" w:color="auto"/>
            <w:left w:val="none" w:sz="0" w:space="0" w:color="auto"/>
            <w:bottom w:val="none" w:sz="0" w:space="0" w:color="auto"/>
            <w:right w:val="none" w:sz="0" w:space="0" w:color="auto"/>
          </w:divBdr>
          <w:divsChild>
            <w:div w:id="1536842227">
              <w:marLeft w:val="0"/>
              <w:marRight w:val="0"/>
              <w:marTop w:val="0"/>
              <w:marBottom w:val="0"/>
              <w:divBdr>
                <w:top w:val="none" w:sz="0" w:space="0" w:color="auto"/>
                <w:left w:val="none" w:sz="0" w:space="0" w:color="auto"/>
                <w:bottom w:val="none" w:sz="0" w:space="0" w:color="auto"/>
                <w:right w:val="none" w:sz="0" w:space="0" w:color="auto"/>
              </w:divBdr>
            </w:div>
            <w:div w:id="1904294450">
              <w:marLeft w:val="0"/>
              <w:marRight w:val="0"/>
              <w:marTop w:val="0"/>
              <w:marBottom w:val="0"/>
              <w:divBdr>
                <w:top w:val="none" w:sz="0" w:space="0" w:color="auto"/>
                <w:left w:val="none" w:sz="0" w:space="0" w:color="auto"/>
                <w:bottom w:val="none" w:sz="0" w:space="0" w:color="auto"/>
                <w:right w:val="none" w:sz="0" w:space="0" w:color="auto"/>
              </w:divBdr>
            </w:div>
          </w:divsChild>
        </w:div>
        <w:div w:id="1556156295">
          <w:marLeft w:val="0"/>
          <w:marRight w:val="0"/>
          <w:marTop w:val="0"/>
          <w:marBottom w:val="0"/>
          <w:divBdr>
            <w:top w:val="none" w:sz="0" w:space="0" w:color="auto"/>
            <w:left w:val="none" w:sz="0" w:space="0" w:color="auto"/>
            <w:bottom w:val="none" w:sz="0" w:space="0" w:color="auto"/>
            <w:right w:val="none" w:sz="0" w:space="0" w:color="auto"/>
          </w:divBdr>
          <w:divsChild>
            <w:div w:id="505369120">
              <w:marLeft w:val="0"/>
              <w:marRight w:val="0"/>
              <w:marTop w:val="0"/>
              <w:marBottom w:val="0"/>
              <w:divBdr>
                <w:top w:val="none" w:sz="0" w:space="0" w:color="auto"/>
                <w:left w:val="none" w:sz="0" w:space="0" w:color="auto"/>
                <w:bottom w:val="none" w:sz="0" w:space="0" w:color="auto"/>
                <w:right w:val="none" w:sz="0" w:space="0" w:color="auto"/>
              </w:divBdr>
            </w:div>
            <w:div w:id="901600151">
              <w:marLeft w:val="0"/>
              <w:marRight w:val="0"/>
              <w:marTop w:val="0"/>
              <w:marBottom w:val="0"/>
              <w:divBdr>
                <w:top w:val="none" w:sz="0" w:space="0" w:color="auto"/>
                <w:left w:val="none" w:sz="0" w:space="0" w:color="auto"/>
                <w:bottom w:val="none" w:sz="0" w:space="0" w:color="auto"/>
                <w:right w:val="none" w:sz="0" w:space="0" w:color="auto"/>
              </w:divBdr>
            </w:div>
            <w:div w:id="2022049478">
              <w:marLeft w:val="0"/>
              <w:marRight w:val="0"/>
              <w:marTop w:val="0"/>
              <w:marBottom w:val="0"/>
              <w:divBdr>
                <w:top w:val="none" w:sz="0" w:space="0" w:color="auto"/>
                <w:left w:val="none" w:sz="0" w:space="0" w:color="auto"/>
                <w:bottom w:val="none" w:sz="0" w:space="0" w:color="auto"/>
                <w:right w:val="none" w:sz="0" w:space="0" w:color="auto"/>
              </w:divBdr>
            </w:div>
          </w:divsChild>
        </w:div>
        <w:div w:id="525795463">
          <w:marLeft w:val="0"/>
          <w:marRight w:val="0"/>
          <w:marTop w:val="0"/>
          <w:marBottom w:val="0"/>
          <w:divBdr>
            <w:top w:val="none" w:sz="0" w:space="0" w:color="auto"/>
            <w:left w:val="none" w:sz="0" w:space="0" w:color="auto"/>
            <w:bottom w:val="none" w:sz="0" w:space="0" w:color="auto"/>
            <w:right w:val="none" w:sz="0" w:space="0" w:color="auto"/>
          </w:divBdr>
          <w:divsChild>
            <w:div w:id="891042072">
              <w:marLeft w:val="0"/>
              <w:marRight w:val="0"/>
              <w:marTop w:val="0"/>
              <w:marBottom w:val="0"/>
              <w:divBdr>
                <w:top w:val="none" w:sz="0" w:space="0" w:color="auto"/>
                <w:left w:val="none" w:sz="0" w:space="0" w:color="auto"/>
                <w:bottom w:val="none" w:sz="0" w:space="0" w:color="auto"/>
                <w:right w:val="none" w:sz="0" w:space="0" w:color="auto"/>
              </w:divBdr>
            </w:div>
            <w:div w:id="1600525955">
              <w:marLeft w:val="0"/>
              <w:marRight w:val="0"/>
              <w:marTop w:val="0"/>
              <w:marBottom w:val="0"/>
              <w:divBdr>
                <w:top w:val="none" w:sz="0" w:space="0" w:color="auto"/>
                <w:left w:val="none" w:sz="0" w:space="0" w:color="auto"/>
                <w:bottom w:val="none" w:sz="0" w:space="0" w:color="auto"/>
                <w:right w:val="none" w:sz="0" w:space="0" w:color="auto"/>
              </w:divBdr>
            </w:div>
            <w:div w:id="834344854">
              <w:marLeft w:val="0"/>
              <w:marRight w:val="0"/>
              <w:marTop w:val="0"/>
              <w:marBottom w:val="0"/>
              <w:divBdr>
                <w:top w:val="none" w:sz="0" w:space="0" w:color="auto"/>
                <w:left w:val="none" w:sz="0" w:space="0" w:color="auto"/>
                <w:bottom w:val="none" w:sz="0" w:space="0" w:color="auto"/>
                <w:right w:val="none" w:sz="0" w:space="0" w:color="auto"/>
              </w:divBdr>
            </w:div>
            <w:div w:id="1959868938">
              <w:marLeft w:val="0"/>
              <w:marRight w:val="0"/>
              <w:marTop w:val="0"/>
              <w:marBottom w:val="0"/>
              <w:divBdr>
                <w:top w:val="none" w:sz="0" w:space="0" w:color="auto"/>
                <w:left w:val="none" w:sz="0" w:space="0" w:color="auto"/>
                <w:bottom w:val="none" w:sz="0" w:space="0" w:color="auto"/>
                <w:right w:val="none" w:sz="0" w:space="0" w:color="auto"/>
              </w:divBdr>
            </w:div>
            <w:div w:id="525410364">
              <w:marLeft w:val="0"/>
              <w:marRight w:val="0"/>
              <w:marTop w:val="0"/>
              <w:marBottom w:val="0"/>
              <w:divBdr>
                <w:top w:val="none" w:sz="0" w:space="0" w:color="auto"/>
                <w:left w:val="none" w:sz="0" w:space="0" w:color="auto"/>
                <w:bottom w:val="none" w:sz="0" w:space="0" w:color="auto"/>
                <w:right w:val="none" w:sz="0" w:space="0" w:color="auto"/>
              </w:divBdr>
            </w:div>
          </w:divsChild>
        </w:div>
        <w:div w:id="1334069390">
          <w:marLeft w:val="0"/>
          <w:marRight w:val="0"/>
          <w:marTop w:val="0"/>
          <w:marBottom w:val="0"/>
          <w:divBdr>
            <w:top w:val="none" w:sz="0" w:space="0" w:color="auto"/>
            <w:left w:val="none" w:sz="0" w:space="0" w:color="auto"/>
            <w:bottom w:val="none" w:sz="0" w:space="0" w:color="auto"/>
            <w:right w:val="none" w:sz="0" w:space="0" w:color="auto"/>
          </w:divBdr>
          <w:divsChild>
            <w:div w:id="1551765174">
              <w:marLeft w:val="0"/>
              <w:marRight w:val="0"/>
              <w:marTop w:val="0"/>
              <w:marBottom w:val="0"/>
              <w:divBdr>
                <w:top w:val="none" w:sz="0" w:space="0" w:color="auto"/>
                <w:left w:val="none" w:sz="0" w:space="0" w:color="auto"/>
                <w:bottom w:val="none" w:sz="0" w:space="0" w:color="auto"/>
                <w:right w:val="none" w:sz="0" w:space="0" w:color="auto"/>
              </w:divBdr>
            </w:div>
            <w:div w:id="1843204050">
              <w:marLeft w:val="0"/>
              <w:marRight w:val="0"/>
              <w:marTop w:val="0"/>
              <w:marBottom w:val="0"/>
              <w:divBdr>
                <w:top w:val="none" w:sz="0" w:space="0" w:color="auto"/>
                <w:left w:val="none" w:sz="0" w:space="0" w:color="auto"/>
                <w:bottom w:val="none" w:sz="0" w:space="0" w:color="auto"/>
                <w:right w:val="none" w:sz="0" w:space="0" w:color="auto"/>
              </w:divBdr>
            </w:div>
            <w:div w:id="2120253332">
              <w:marLeft w:val="0"/>
              <w:marRight w:val="0"/>
              <w:marTop w:val="0"/>
              <w:marBottom w:val="0"/>
              <w:divBdr>
                <w:top w:val="none" w:sz="0" w:space="0" w:color="auto"/>
                <w:left w:val="none" w:sz="0" w:space="0" w:color="auto"/>
                <w:bottom w:val="none" w:sz="0" w:space="0" w:color="auto"/>
                <w:right w:val="none" w:sz="0" w:space="0" w:color="auto"/>
              </w:divBdr>
            </w:div>
            <w:div w:id="2119913479">
              <w:marLeft w:val="0"/>
              <w:marRight w:val="0"/>
              <w:marTop w:val="0"/>
              <w:marBottom w:val="0"/>
              <w:divBdr>
                <w:top w:val="none" w:sz="0" w:space="0" w:color="auto"/>
                <w:left w:val="none" w:sz="0" w:space="0" w:color="auto"/>
                <w:bottom w:val="none" w:sz="0" w:space="0" w:color="auto"/>
                <w:right w:val="none" w:sz="0" w:space="0" w:color="auto"/>
              </w:divBdr>
            </w:div>
          </w:divsChild>
        </w:div>
        <w:div w:id="1641302564">
          <w:marLeft w:val="0"/>
          <w:marRight w:val="0"/>
          <w:marTop w:val="0"/>
          <w:marBottom w:val="0"/>
          <w:divBdr>
            <w:top w:val="none" w:sz="0" w:space="0" w:color="auto"/>
            <w:left w:val="none" w:sz="0" w:space="0" w:color="auto"/>
            <w:bottom w:val="none" w:sz="0" w:space="0" w:color="auto"/>
            <w:right w:val="none" w:sz="0" w:space="0" w:color="auto"/>
          </w:divBdr>
          <w:divsChild>
            <w:div w:id="725032790">
              <w:marLeft w:val="0"/>
              <w:marRight w:val="0"/>
              <w:marTop w:val="0"/>
              <w:marBottom w:val="0"/>
              <w:divBdr>
                <w:top w:val="none" w:sz="0" w:space="0" w:color="auto"/>
                <w:left w:val="none" w:sz="0" w:space="0" w:color="auto"/>
                <w:bottom w:val="none" w:sz="0" w:space="0" w:color="auto"/>
                <w:right w:val="none" w:sz="0" w:space="0" w:color="auto"/>
              </w:divBdr>
            </w:div>
            <w:div w:id="981423354">
              <w:marLeft w:val="0"/>
              <w:marRight w:val="0"/>
              <w:marTop w:val="0"/>
              <w:marBottom w:val="0"/>
              <w:divBdr>
                <w:top w:val="none" w:sz="0" w:space="0" w:color="auto"/>
                <w:left w:val="none" w:sz="0" w:space="0" w:color="auto"/>
                <w:bottom w:val="none" w:sz="0" w:space="0" w:color="auto"/>
                <w:right w:val="none" w:sz="0" w:space="0" w:color="auto"/>
              </w:divBdr>
            </w:div>
            <w:div w:id="633675754">
              <w:marLeft w:val="0"/>
              <w:marRight w:val="0"/>
              <w:marTop w:val="0"/>
              <w:marBottom w:val="0"/>
              <w:divBdr>
                <w:top w:val="none" w:sz="0" w:space="0" w:color="auto"/>
                <w:left w:val="none" w:sz="0" w:space="0" w:color="auto"/>
                <w:bottom w:val="none" w:sz="0" w:space="0" w:color="auto"/>
                <w:right w:val="none" w:sz="0" w:space="0" w:color="auto"/>
              </w:divBdr>
            </w:div>
            <w:div w:id="1810896650">
              <w:marLeft w:val="0"/>
              <w:marRight w:val="0"/>
              <w:marTop w:val="0"/>
              <w:marBottom w:val="0"/>
              <w:divBdr>
                <w:top w:val="none" w:sz="0" w:space="0" w:color="auto"/>
                <w:left w:val="none" w:sz="0" w:space="0" w:color="auto"/>
                <w:bottom w:val="none" w:sz="0" w:space="0" w:color="auto"/>
                <w:right w:val="none" w:sz="0" w:space="0" w:color="auto"/>
              </w:divBdr>
            </w:div>
          </w:divsChild>
        </w:div>
        <w:div w:id="1991320585">
          <w:marLeft w:val="0"/>
          <w:marRight w:val="0"/>
          <w:marTop w:val="0"/>
          <w:marBottom w:val="0"/>
          <w:divBdr>
            <w:top w:val="single" w:sz="48" w:space="0" w:color="7FBB6A"/>
            <w:left w:val="none" w:sz="0" w:space="0" w:color="EBEDEE"/>
            <w:bottom w:val="none" w:sz="0" w:space="0" w:color="EBEDEE"/>
            <w:right w:val="none" w:sz="0" w:space="0" w:color="EBEDEE"/>
          </w:divBdr>
          <w:divsChild>
            <w:div w:id="1529875707">
              <w:marLeft w:val="0"/>
              <w:marRight w:val="0"/>
              <w:marTop w:val="0"/>
              <w:marBottom w:val="0"/>
              <w:divBdr>
                <w:top w:val="none" w:sz="0" w:space="0" w:color="auto"/>
                <w:left w:val="none" w:sz="0" w:space="0" w:color="auto"/>
                <w:bottom w:val="none" w:sz="0" w:space="0" w:color="auto"/>
                <w:right w:val="none" w:sz="0" w:space="0" w:color="auto"/>
              </w:divBdr>
            </w:div>
          </w:divsChild>
        </w:div>
        <w:div w:id="1077170430">
          <w:marLeft w:val="0"/>
          <w:marRight w:val="0"/>
          <w:marTop w:val="0"/>
          <w:marBottom w:val="0"/>
          <w:divBdr>
            <w:top w:val="none" w:sz="0" w:space="0" w:color="auto"/>
            <w:left w:val="none" w:sz="0" w:space="0" w:color="auto"/>
            <w:bottom w:val="none" w:sz="0" w:space="0" w:color="auto"/>
            <w:right w:val="none" w:sz="0" w:space="0" w:color="auto"/>
          </w:divBdr>
          <w:divsChild>
            <w:div w:id="1024937258">
              <w:marLeft w:val="0"/>
              <w:marRight w:val="0"/>
              <w:marTop w:val="0"/>
              <w:marBottom w:val="0"/>
              <w:divBdr>
                <w:top w:val="none" w:sz="0" w:space="0" w:color="auto"/>
                <w:left w:val="none" w:sz="0" w:space="0" w:color="auto"/>
                <w:bottom w:val="none" w:sz="0" w:space="0" w:color="auto"/>
                <w:right w:val="none" w:sz="0" w:space="0" w:color="auto"/>
              </w:divBdr>
            </w:div>
            <w:div w:id="1606497068">
              <w:marLeft w:val="0"/>
              <w:marRight w:val="0"/>
              <w:marTop w:val="0"/>
              <w:marBottom w:val="0"/>
              <w:divBdr>
                <w:top w:val="none" w:sz="0" w:space="0" w:color="auto"/>
                <w:left w:val="none" w:sz="0" w:space="0" w:color="auto"/>
                <w:bottom w:val="none" w:sz="0" w:space="0" w:color="auto"/>
                <w:right w:val="none" w:sz="0" w:space="0" w:color="auto"/>
              </w:divBdr>
            </w:div>
            <w:div w:id="1137406693">
              <w:marLeft w:val="0"/>
              <w:marRight w:val="0"/>
              <w:marTop w:val="0"/>
              <w:marBottom w:val="0"/>
              <w:divBdr>
                <w:top w:val="none" w:sz="0" w:space="0" w:color="auto"/>
                <w:left w:val="none" w:sz="0" w:space="0" w:color="auto"/>
                <w:bottom w:val="none" w:sz="0" w:space="0" w:color="auto"/>
                <w:right w:val="none" w:sz="0" w:space="0" w:color="auto"/>
              </w:divBdr>
            </w:div>
            <w:div w:id="1528830175">
              <w:marLeft w:val="0"/>
              <w:marRight w:val="0"/>
              <w:marTop w:val="0"/>
              <w:marBottom w:val="0"/>
              <w:divBdr>
                <w:top w:val="none" w:sz="0" w:space="0" w:color="auto"/>
                <w:left w:val="none" w:sz="0" w:space="0" w:color="auto"/>
                <w:bottom w:val="none" w:sz="0" w:space="0" w:color="auto"/>
                <w:right w:val="none" w:sz="0" w:space="0" w:color="auto"/>
              </w:divBdr>
            </w:div>
            <w:div w:id="581452740">
              <w:marLeft w:val="0"/>
              <w:marRight w:val="0"/>
              <w:marTop w:val="0"/>
              <w:marBottom w:val="0"/>
              <w:divBdr>
                <w:top w:val="none" w:sz="0" w:space="0" w:color="auto"/>
                <w:left w:val="none" w:sz="0" w:space="0" w:color="auto"/>
                <w:bottom w:val="none" w:sz="0" w:space="0" w:color="auto"/>
                <w:right w:val="none" w:sz="0" w:space="0" w:color="auto"/>
              </w:divBdr>
            </w:div>
          </w:divsChild>
        </w:div>
        <w:div w:id="1722555845">
          <w:marLeft w:val="0"/>
          <w:marRight w:val="0"/>
          <w:marTop w:val="0"/>
          <w:marBottom w:val="0"/>
          <w:divBdr>
            <w:top w:val="none" w:sz="0" w:space="0" w:color="auto"/>
            <w:left w:val="none" w:sz="0" w:space="0" w:color="auto"/>
            <w:bottom w:val="none" w:sz="0" w:space="0" w:color="auto"/>
            <w:right w:val="none" w:sz="0" w:space="0" w:color="auto"/>
          </w:divBdr>
          <w:divsChild>
            <w:div w:id="744572158">
              <w:marLeft w:val="-225"/>
              <w:marRight w:val="-225"/>
              <w:marTop w:val="0"/>
              <w:marBottom w:val="0"/>
              <w:divBdr>
                <w:top w:val="none" w:sz="0" w:space="0" w:color="auto"/>
                <w:left w:val="none" w:sz="0" w:space="0" w:color="auto"/>
                <w:bottom w:val="none" w:sz="0" w:space="0" w:color="auto"/>
                <w:right w:val="none" w:sz="0" w:space="0" w:color="auto"/>
              </w:divBdr>
              <w:divsChild>
                <w:div w:id="1169365503">
                  <w:marLeft w:val="0"/>
                  <w:marRight w:val="0"/>
                  <w:marTop w:val="0"/>
                  <w:marBottom w:val="0"/>
                  <w:divBdr>
                    <w:top w:val="none" w:sz="0" w:space="0" w:color="auto"/>
                    <w:left w:val="none" w:sz="0" w:space="0" w:color="auto"/>
                    <w:bottom w:val="none" w:sz="0" w:space="0" w:color="auto"/>
                    <w:right w:val="none" w:sz="0" w:space="0" w:color="auto"/>
                  </w:divBdr>
                </w:div>
                <w:div w:id="1422410065">
                  <w:marLeft w:val="0"/>
                  <w:marRight w:val="0"/>
                  <w:marTop w:val="0"/>
                  <w:marBottom w:val="0"/>
                  <w:divBdr>
                    <w:top w:val="none" w:sz="0" w:space="0" w:color="auto"/>
                    <w:left w:val="none" w:sz="0" w:space="0" w:color="auto"/>
                    <w:bottom w:val="none" w:sz="0" w:space="0" w:color="auto"/>
                    <w:right w:val="none" w:sz="0" w:space="0" w:color="auto"/>
                  </w:divBdr>
                </w:div>
                <w:div w:id="1424255681">
                  <w:marLeft w:val="0"/>
                  <w:marRight w:val="0"/>
                  <w:marTop w:val="0"/>
                  <w:marBottom w:val="0"/>
                  <w:divBdr>
                    <w:top w:val="none" w:sz="0" w:space="0" w:color="auto"/>
                    <w:left w:val="none" w:sz="0" w:space="0" w:color="auto"/>
                    <w:bottom w:val="none" w:sz="0" w:space="0" w:color="auto"/>
                    <w:right w:val="none" w:sz="0" w:space="0" w:color="auto"/>
                  </w:divBdr>
                </w:div>
                <w:div w:id="177471689">
                  <w:marLeft w:val="0"/>
                  <w:marRight w:val="0"/>
                  <w:marTop w:val="0"/>
                  <w:marBottom w:val="0"/>
                  <w:divBdr>
                    <w:top w:val="none" w:sz="0" w:space="0" w:color="auto"/>
                    <w:left w:val="none" w:sz="0" w:space="0" w:color="auto"/>
                    <w:bottom w:val="none" w:sz="0" w:space="0" w:color="auto"/>
                    <w:right w:val="none" w:sz="0" w:space="0" w:color="auto"/>
                  </w:divBdr>
                </w:div>
                <w:div w:id="613362119">
                  <w:marLeft w:val="0"/>
                  <w:marRight w:val="0"/>
                  <w:marTop w:val="0"/>
                  <w:marBottom w:val="0"/>
                  <w:divBdr>
                    <w:top w:val="none" w:sz="0" w:space="0" w:color="auto"/>
                    <w:left w:val="none" w:sz="0" w:space="0" w:color="auto"/>
                    <w:bottom w:val="none" w:sz="0" w:space="0" w:color="auto"/>
                    <w:right w:val="none" w:sz="0" w:space="0" w:color="auto"/>
                  </w:divBdr>
                </w:div>
                <w:div w:id="1039865027">
                  <w:marLeft w:val="0"/>
                  <w:marRight w:val="0"/>
                  <w:marTop w:val="0"/>
                  <w:marBottom w:val="0"/>
                  <w:divBdr>
                    <w:top w:val="none" w:sz="0" w:space="0" w:color="auto"/>
                    <w:left w:val="none" w:sz="0" w:space="0" w:color="auto"/>
                    <w:bottom w:val="none" w:sz="0" w:space="0" w:color="auto"/>
                    <w:right w:val="none" w:sz="0" w:space="0" w:color="auto"/>
                  </w:divBdr>
                </w:div>
                <w:div w:id="21271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4431">
      <w:bodyDiv w:val="1"/>
      <w:marLeft w:val="0"/>
      <w:marRight w:val="0"/>
      <w:marTop w:val="0"/>
      <w:marBottom w:val="0"/>
      <w:divBdr>
        <w:top w:val="none" w:sz="0" w:space="0" w:color="auto"/>
        <w:left w:val="none" w:sz="0" w:space="0" w:color="auto"/>
        <w:bottom w:val="none" w:sz="0" w:space="0" w:color="auto"/>
        <w:right w:val="none" w:sz="0" w:space="0" w:color="auto"/>
      </w:divBdr>
      <w:divsChild>
        <w:div w:id="1039234344">
          <w:marLeft w:val="0"/>
          <w:marRight w:val="0"/>
          <w:marTop w:val="0"/>
          <w:marBottom w:val="0"/>
          <w:divBdr>
            <w:top w:val="single" w:sz="48" w:space="0" w:color="F9F871"/>
            <w:left w:val="none" w:sz="0" w:space="0" w:color="EBEDEE"/>
            <w:bottom w:val="none" w:sz="0" w:space="0" w:color="EBEDEE"/>
            <w:right w:val="none" w:sz="0" w:space="0" w:color="EBEDEE"/>
          </w:divBdr>
          <w:divsChild>
            <w:div w:id="63846012">
              <w:marLeft w:val="0"/>
              <w:marRight w:val="0"/>
              <w:marTop w:val="0"/>
              <w:marBottom w:val="0"/>
              <w:divBdr>
                <w:top w:val="none" w:sz="0" w:space="0" w:color="auto"/>
                <w:left w:val="none" w:sz="0" w:space="0" w:color="auto"/>
                <w:bottom w:val="none" w:sz="0" w:space="0" w:color="auto"/>
                <w:right w:val="none" w:sz="0" w:space="0" w:color="auto"/>
              </w:divBdr>
            </w:div>
          </w:divsChild>
        </w:div>
        <w:div w:id="538930967">
          <w:marLeft w:val="0"/>
          <w:marRight w:val="0"/>
          <w:marTop w:val="0"/>
          <w:marBottom w:val="0"/>
          <w:divBdr>
            <w:top w:val="single" w:sz="48" w:space="0" w:color="00A7A4"/>
            <w:left w:val="none" w:sz="0" w:space="0" w:color="EBEDEE"/>
            <w:bottom w:val="none" w:sz="0" w:space="0" w:color="EBEDEE"/>
            <w:right w:val="none" w:sz="0" w:space="0" w:color="EBEDEE"/>
          </w:divBdr>
          <w:divsChild>
            <w:div w:id="735324771">
              <w:marLeft w:val="0"/>
              <w:marRight w:val="0"/>
              <w:marTop w:val="0"/>
              <w:marBottom w:val="0"/>
              <w:divBdr>
                <w:top w:val="none" w:sz="0" w:space="0" w:color="auto"/>
                <w:left w:val="none" w:sz="0" w:space="0" w:color="auto"/>
                <w:bottom w:val="none" w:sz="0" w:space="0" w:color="auto"/>
                <w:right w:val="none" w:sz="0" w:space="0" w:color="auto"/>
              </w:divBdr>
            </w:div>
            <w:div w:id="1691566112">
              <w:marLeft w:val="0"/>
              <w:marRight w:val="0"/>
              <w:marTop w:val="0"/>
              <w:marBottom w:val="0"/>
              <w:divBdr>
                <w:top w:val="none" w:sz="0" w:space="0" w:color="auto"/>
                <w:left w:val="none" w:sz="0" w:space="0" w:color="auto"/>
                <w:bottom w:val="none" w:sz="0" w:space="0" w:color="auto"/>
                <w:right w:val="none" w:sz="0" w:space="0" w:color="auto"/>
              </w:divBdr>
              <w:divsChild>
                <w:div w:id="1473988646">
                  <w:marLeft w:val="0"/>
                  <w:marRight w:val="0"/>
                  <w:marTop w:val="0"/>
                  <w:marBottom w:val="0"/>
                  <w:divBdr>
                    <w:top w:val="none" w:sz="0" w:space="0" w:color="auto"/>
                    <w:left w:val="none" w:sz="0" w:space="0" w:color="auto"/>
                    <w:bottom w:val="none" w:sz="0" w:space="0" w:color="auto"/>
                    <w:right w:val="none" w:sz="0" w:space="0" w:color="auto"/>
                  </w:divBdr>
                  <w:divsChild>
                    <w:div w:id="645471462">
                      <w:marLeft w:val="0"/>
                      <w:marRight w:val="0"/>
                      <w:marTop w:val="0"/>
                      <w:marBottom w:val="0"/>
                      <w:divBdr>
                        <w:top w:val="none" w:sz="0" w:space="0" w:color="auto"/>
                        <w:left w:val="none" w:sz="0" w:space="0" w:color="auto"/>
                        <w:bottom w:val="none" w:sz="0" w:space="0" w:color="auto"/>
                        <w:right w:val="none" w:sz="0" w:space="0" w:color="auto"/>
                      </w:divBdr>
                    </w:div>
                    <w:div w:id="1059552695">
                      <w:marLeft w:val="0"/>
                      <w:marRight w:val="0"/>
                      <w:marTop w:val="0"/>
                      <w:marBottom w:val="0"/>
                      <w:divBdr>
                        <w:top w:val="none" w:sz="0" w:space="0" w:color="auto"/>
                        <w:left w:val="none" w:sz="0" w:space="0" w:color="auto"/>
                        <w:bottom w:val="none" w:sz="0" w:space="0" w:color="auto"/>
                        <w:right w:val="none" w:sz="0" w:space="0" w:color="auto"/>
                      </w:divBdr>
                    </w:div>
                    <w:div w:id="2094818009">
                      <w:marLeft w:val="0"/>
                      <w:marRight w:val="0"/>
                      <w:marTop w:val="0"/>
                      <w:marBottom w:val="0"/>
                      <w:divBdr>
                        <w:top w:val="none" w:sz="0" w:space="0" w:color="auto"/>
                        <w:left w:val="none" w:sz="0" w:space="0" w:color="auto"/>
                        <w:bottom w:val="none" w:sz="0" w:space="0" w:color="auto"/>
                        <w:right w:val="none" w:sz="0" w:space="0" w:color="auto"/>
                      </w:divBdr>
                    </w:div>
                    <w:div w:id="10951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88142">
          <w:marLeft w:val="0"/>
          <w:marRight w:val="0"/>
          <w:marTop w:val="0"/>
          <w:marBottom w:val="0"/>
          <w:divBdr>
            <w:top w:val="none" w:sz="0" w:space="0" w:color="auto"/>
            <w:left w:val="none" w:sz="0" w:space="0" w:color="auto"/>
            <w:bottom w:val="none" w:sz="0" w:space="0" w:color="auto"/>
            <w:right w:val="none" w:sz="0" w:space="0" w:color="auto"/>
          </w:divBdr>
          <w:divsChild>
            <w:div w:id="1361124302">
              <w:marLeft w:val="0"/>
              <w:marRight w:val="0"/>
              <w:marTop w:val="0"/>
              <w:marBottom w:val="0"/>
              <w:divBdr>
                <w:top w:val="none" w:sz="0" w:space="0" w:color="auto"/>
                <w:left w:val="none" w:sz="0" w:space="0" w:color="auto"/>
                <w:bottom w:val="none" w:sz="0" w:space="0" w:color="auto"/>
                <w:right w:val="none" w:sz="0" w:space="0" w:color="auto"/>
              </w:divBdr>
            </w:div>
            <w:div w:id="1220046223">
              <w:marLeft w:val="0"/>
              <w:marRight w:val="0"/>
              <w:marTop w:val="0"/>
              <w:marBottom w:val="0"/>
              <w:divBdr>
                <w:top w:val="none" w:sz="0" w:space="0" w:color="auto"/>
                <w:left w:val="none" w:sz="0" w:space="0" w:color="auto"/>
                <w:bottom w:val="none" w:sz="0" w:space="0" w:color="auto"/>
                <w:right w:val="none" w:sz="0" w:space="0" w:color="auto"/>
              </w:divBdr>
            </w:div>
            <w:div w:id="500243262">
              <w:marLeft w:val="0"/>
              <w:marRight w:val="0"/>
              <w:marTop w:val="0"/>
              <w:marBottom w:val="0"/>
              <w:divBdr>
                <w:top w:val="none" w:sz="0" w:space="0" w:color="auto"/>
                <w:left w:val="none" w:sz="0" w:space="0" w:color="auto"/>
                <w:bottom w:val="none" w:sz="0" w:space="0" w:color="auto"/>
                <w:right w:val="none" w:sz="0" w:space="0" w:color="auto"/>
              </w:divBdr>
            </w:div>
            <w:div w:id="465200597">
              <w:marLeft w:val="0"/>
              <w:marRight w:val="0"/>
              <w:marTop w:val="0"/>
              <w:marBottom w:val="0"/>
              <w:divBdr>
                <w:top w:val="none" w:sz="0" w:space="0" w:color="auto"/>
                <w:left w:val="none" w:sz="0" w:space="0" w:color="auto"/>
                <w:bottom w:val="none" w:sz="0" w:space="0" w:color="auto"/>
                <w:right w:val="none" w:sz="0" w:space="0" w:color="auto"/>
              </w:divBdr>
            </w:div>
            <w:div w:id="945891745">
              <w:marLeft w:val="0"/>
              <w:marRight w:val="0"/>
              <w:marTop w:val="0"/>
              <w:marBottom w:val="0"/>
              <w:divBdr>
                <w:top w:val="none" w:sz="0" w:space="0" w:color="auto"/>
                <w:left w:val="none" w:sz="0" w:space="0" w:color="auto"/>
                <w:bottom w:val="none" w:sz="0" w:space="0" w:color="auto"/>
                <w:right w:val="none" w:sz="0" w:space="0" w:color="auto"/>
              </w:divBdr>
            </w:div>
          </w:divsChild>
        </w:div>
        <w:div w:id="412895289">
          <w:marLeft w:val="0"/>
          <w:marRight w:val="0"/>
          <w:marTop w:val="0"/>
          <w:marBottom w:val="0"/>
          <w:divBdr>
            <w:top w:val="none" w:sz="0" w:space="0" w:color="auto"/>
            <w:left w:val="none" w:sz="0" w:space="0" w:color="auto"/>
            <w:bottom w:val="none" w:sz="0" w:space="0" w:color="auto"/>
            <w:right w:val="none" w:sz="0" w:space="0" w:color="auto"/>
          </w:divBdr>
          <w:divsChild>
            <w:div w:id="1160972596">
              <w:marLeft w:val="0"/>
              <w:marRight w:val="0"/>
              <w:marTop w:val="0"/>
              <w:marBottom w:val="0"/>
              <w:divBdr>
                <w:top w:val="none" w:sz="0" w:space="0" w:color="auto"/>
                <w:left w:val="none" w:sz="0" w:space="0" w:color="auto"/>
                <w:bottom w:val="none" w:sz="0" w:space="0" w:color="auto"/>
                <w:right w:val="none" w:sz="0" w:space="0" w:color="auto"/>
              </w:divBdr>
            </w:div>
            <w:div w:id="535043892">
              <w:marLeft w:val="0"/>
              <w:marRight w:val="0"/>
              <w:marTop w:val="0"/>
              <w:marBottom w:val="0"/>
              <w:divBdr>
                <w:top w:val="none" w:sz="0" w:space="0" w:color="auto"/>
                <w:left w:val="none" w:sz="0" w:space="0" w:color="auto"/>
                <w:bottom w:val="none" w:sz="0" w:space="0" w:color="auto"/>
                <w:right w:val="none" w:sz="0" w:space="0" w:color="auto"/>
              </w:divBdr>
            </w:div>
          </w:divsChild>
        </w:div>
        <w:div w:id="846213961">
          <w:marLeft w:val="0"/>
          <w:marRight w:val="0"/>
          <w:marTop w:val="0"/>
          <w:marBottom w:val="0"/>
          <w:divBdr>
            <w:top w:val="none" w:sz="0" w:space="0" w:color="auto"/>
            <w:left w:val="none" w:sz="0" w:space="0" w:color="auto"/>
            <w:bottom w:val="none" w:sz="0" w:space="0" w:color="auto"/>
            <w:right w:val="none" w:sz="0" w:space="0" w:color="auto"/>
          </w:divBdr>
          <w:divsChild>
            <w:div w:id="556204339">
              <w:marLeft w:val="0"/>
              <w:marRight w:val="0"/>
              <w:marTop w:val="0"/>
              <w:marBottom w:val="0"/>
              <w:divBdr>
                <w:top w:val="none" w:sz="0" w:space="0" w:color="auto"/>
                <w:left w:val="none" w:sz="0" w:space="0" w:color="auto"/>
                <w:bottom w:val="none" w:sz="0" w:space="0" w:color="auto"/>
                <w:right w:val="none" w:sz="0" w:space="0" w:color="auto"/>
              </w:divBdr>
            </w:div>
            <w:div w:id="108479221">
              <w:marLeft w:val="0"/>
              <w:marRight w:val="0"/>
              <w:marTop w:val="0"/>
              <w:marBottom w:val="0"/>
              <w:divBdr>
                <w:top w:val="none" w:sz="0" w:space="0" w:color="auto"/>
                <w:left w:val="none" w:sz="0" w:space="0" w:color="auto"/>
                <w:bottom w:val="none" w:sz="0" w:space="0" w:color="auto"/>
                <w:right w:val="none" w:sz="0" w:space="0" w:color="auto"/>
              </w:divBdr>
            </w:div>
            <w:div w:id="1081174318">
              <w:marLeft w:val="0"/>
              <w:marRight w:val="0"/>
              <w:marTop w:val="0"/>
              <w:marBottom w:val="0"/>
              <w:divBdr>
                <w:top w:val="none" w:sz="0" w:space="0" w:color="auto"/>
                <w:left w:val="none" w:sz="0" w:space="0" w:color="auto"/>
                <w:bottom w:val="none" w:sz="0" w:space="0" w:color="auto"/>
                <w:right w:val="none" w:sz="0" w:space="0" w:color="auto"/>
              </w:divBdr>
            </w:div>
          </w:divsChild>
        </w:div>
        <w:div w:id="1656563497">
          <w:marLeft w:val="0"/>
          <w:marRight w:val="0"/>
          <w:marTop w:val="0"/>
          <w:marBottom w:val="0"/>
          <w:divBdr>
            <w:top w:val="none" w:sz="0" w:space="0" w:color="auto"/>
            <w:left w:val="none" w:sz="0" w:space="0" w:color="auto"/>
            <w:bottom w:val="none" w:sz="0" w:space="0" w:color="auto"/>
            <w:right w:val="none" w:sz="0" w:space="0" w:color="auto"/>
          </w:divBdr>
          <w:divsChild>
            <w:div w:id="52895334">
              <w:marLeft w:val="0"/>
              <w:marRight w:val="0"/>
              <w:marTop w:val="0"/>
              <w:marBottom w:val="0"/>
              <w:divBdr>
                <w:top w:val="none" w:sz="0" w:space="0" w:color="auto"/>
                <w:left w:val="none" w:sz="0" w:space="0" w:color="auto"/>
                <w:bottom w:val="none" w:sz="0" w:space="0" w:color="auto"/>
                <w:right w:val="none" w:sz="0" w:space="0" w:color="auto"/>
              </w:divBdr>
            </w:div>
            <w:div w:id="1009137046">
              <w:marLeft w:val="0"/>
              <w:marRight w:val="0"/>
              <w:marTop w:val="0"/>
              <w:marBottom w:val="0"/>
              <w:divBdr>
                <w:top w:val="none" w:sz="0" w:space="0" w:color="auto"/>
                <w:left w:val="none" w:sz="0" w:space="0" w:color="auto"/>
                <w:bottom w:val="none" w:sz="0" w:space="0" w:color="auto"/>
                <w:right w:val="none" w:sz="0" w:space="0" w:color="auto"/>
              </w:divBdr>
            </w:div>
            <w:div w:id="1462458410">
              <w:marLeft w:val="0"/>
              <w:marRight w:val="0"/>
              <w:marTop w:val="0"/>
              <w:marBottom w:val="0"/>
              <w:divBdr>
                <w:top w:val="none" w:sz="0" w:space="0" w:color="auto"/>
                <w:left w:val="none" w:sz="0" w:space="0" w:color="auto"/>
                <w:bottom w:val="none" w:sz="0" w:space="0" w:color="auto"/>
                <w:right w:val="none" w:sz="0" w:space="0" w:color="auto"/>
              </w:divBdr>
            </w:div>
            <w:div w:id="1435369984">
              <w:marLeft w:val="0"/>
              <w:marRight w:val="0"/>
              <w:marTop w:val="0"/>
              <w:marBottom w:val="0"/>
              <w:divBdr>
                <w:top w:val="none" w:sz="0" w:space="0" w:color="auto"/>
                <w:left w:val="none" w:sz="0" w:space="0" w:color="auto"/>
                <w:bottom w:val="none" w:sz="0" w:space="0" w:color="auto"/>
                <w:right w:val="none" w:sz="0" w:space="0" w:color="auto"/>
              </w:divBdr>
            </w:div>
            <w:div w:id="1434976752">
              <w:marLeft w:val="0"/>
              <w:marRight w:val="0"/>
              <w:marTop w:val="0"/>
              <w:marBottom w:val="0"/>
              <w:divBdr>
                <w:top w:val="none" w:sz="0" w:space="0" w:color="auto"/>
                <w:left w:val="none" w:sz="0" w:space="0" w:color="auto"/>
                <w:bottom w:val="none" w:sz="0" w:space="0" w:color="auto"/>
                <w:right w:val="none" w:sz="0" w:space="0" w:color="auto"/>
              </w:divBdr>
            </w:div>
          </w:divsChild>
        </w:div>
        <w:div w:id="2062702789">
          <w:marLeft w:val="0"/>
          <w:marRight w:val="0"/>
          <w:marTop w:val="0"/>
          <w:marBottom w:val="0"/>
          <w:divBdr>
            <w:top w:val="none" w:sz="0" w:space="0" w:color="auto"/>
            <w:left w:val="none" w:sz="0" w:space="0" w:color="auto"/>
            <w:bottom w:val="none" w:sz="0" w:space="0" w:color="auto"/>
            <w:right w:val="none" w:sz="0" w:space="0" w:color="auto"/>
          </w:divBdr>
          <w:divsChild>
            <w:div w:id="439030607">
              <w:marLeft w:val="0"/>
              <w:marRight w:val="0"/>
              <w:marTop w:val="0"/>
              <w:marBottom w:val="0"/>
              <w:divBdr>
                <w:top w:val="none" w:sz="0" w:space="0" w:color="auto"/>
                <w:left w:val="none" w:sz="0" w:space="0" w:color="auto"/>
                <w:bottom w:val="none" w:sz="0" w:space="0" w:color="auto"/>
                <w:right w:val="none" w:sz="0" w:space="0" w:color="auto"/>
              </w:divBdr>
            </w:div>
            <w:div w:id="1077482030">
              <w:marLeft w:val="0"/>
              <w:marRight w:val="0"/>
              <w:marTop w:val="0"/>
              <w:marBottom w:val="0"/>
              <w:divBdr>
                <w:top w:val="none" w:sz="0" w:space="0" w:color="auto"/>
                <w:left w:val="none" w:sz="0" w:space="0" w:color="auto"/>
                <w:bottom w:val="none" w:sz="0" w:space="0" w:color="auto"/>
                <w:right w:val="none" w:sz="0" w:space="0" w:color="auto"/>
              </w:divBdr>
            </w:div>
            <w:div w:id="253132702">
              <w:marLeft w:val="0"/>
              <w:marRight w:val="0"/>
              <w:marTop w:val="0"/>
              <w:marBottom w:val="0"/>
              <w:divBdr>
                <w:top w:val="none" w:sz="0" w:space="0" w:color="auto"/>
                <w:left w:val="none" w:sz="0" w:space="0" w:color="auto"/>
                <w:bottom w:val="none" w:sz="0" w:space="0" w:color="auto"/>
                <w:right w:val="none" w:sz="0" w:space="0" w:color="auto"/>
              </w:divBdr>
            </w:div>
            <w:div w:id="1893228307">
              <w:marLeft w:val="0"/>
              <w:marRight w:val="0"/>
              <w:marTop w:val="0"/>
              <w:marBottom w:val="0"/>
              <w:divBdr>
                <w:top w:val="none" w:sz="0" w:space="0" w:color="auto"/>
                <w:left w:val="none" w:sz="0" w:space="0" w:color="auto"/>
                <w:bottom w:val="none" w:sz="0" w:space="0" w:color="auto"/>
                <w:right w:val="none" w:sz="0" w:space="0" w:color="auto"/>
              </w:divBdr>
            </w:div>
          </w:divsChild>
        </w:div>
        <w:div w:id="1838108723">
          <w:marLeft w:val="0"/>
          <w:marRight w:val="0"/>
          <w:marTop w:val="0"/>
          <w:marBottom w:val="0"/>
          <w:divBdr>
            <w:top w:val="none" w:sz="0" w:space="0" w:color="auto"/>
            <w:left w:val="none" w:sz="0" w:space="0" w:color="auto"/>
            <w:bottom w:val="none" w:sz="0" w:space="0" w:color="auto"/>
            <w:right w:val="none" w:sz="0" w:space="0" w:color="auto"/>
          </w:divBdr>
          <w:divsChild>
            <w:div w:id="493647034">
              <w:marLeft w:val="0"/>
              <w:marRight w:val="0"/>
              <w:marTop w:val="0"/>
              <w:marBottom w:val="0"/>
              <w:divBdr>
                <w:top w:val="none" w:sz="0" w:space="0" w:color="auto"/>
                <w:left w:val="none" w:sz="0" w:space="0" w:color="auto"/>
                <w:bottom w:val="none" w:sz="0" w:space="0" w:color="auto"/>
                <w:right w:val="none" w:sz="0" w:space="0" w:color="auto"/>
              </w:divBdr>
            </w:div>
            <w:div w:id="810438990">
              <w:marLeft w:val="0"/>
              <w:marRight w:val="0"/>
              <w:marTop w:val="0"/>
              <w:marBottom w:val="0"/>
              <w:divBdr>
                <w:top w:val="none" w:sz="0" w:space="0" w:color="auto"/>
                <w:left w:val="none" w:sz="0" w:space="0" w:color="auto"/>
                <w:bottom w:val="none" w:sz="0" w:space="0" w:color="auto"/>
                <w:right w:val="none" w:sz="0" w:space="0" w:color="auto"/>
              </w:divBdr>
            </w:div>
            <w:div w:id="734594057">
              <w:marLeft w:val="0"/>
              <w:marRight w:val="0"/>
              <w:marTop w:val="0"/>
              <w:marBottom w:val="0"/>
              <w:divBdr>
                <w:top w:val="none" w:sz="0" w:space="0" w:color="auto"/>
                <w:left w:val="none" w:sz="0" w:space="0" w:color="auto"/>
                <w:bottom w:val="none" w:sz="0" w:space="0" w:color="auto"/>
                <w:right w:val="none" w:sz="0" w:space="0" w:color="auto"/>
              </w:divBdr>
            </w:div>
            <w:div w:id="1663771937">
              <w:marLeft w:val="0"/>
              <w:marRight w:val="0"/>
              <w:marTop w:val="0"/>
              <w:marBottom w:val="0"/>
              <w:divBdr>
                <w:top w:val="none" w:sz="0" w:space="0" w:color="auto"/>
                <w:left w:val="none" w:sz="0" w:space="0" w:color="auto"/>
                <w:bottom w:val="none" w:sz="0" w:space="0" w:color="auto"/>
                <w:right w:val="none" w:sz="0" w:space="0" w:color="auto"/>
              </w:divBdr>
            </w:div>
          </w:divsChild>
        </w:div>
        <w:div w:id="1582834173">
          <w:marLeft w:val="0"/>
          <w:marRight w:val="0"/>
          <w:marTop w:val="0"/>
          <w:marBottom w:val="0"/>
          <w:divBdr>
            <w:top w:val="single" w:sz="48" w:space="0" w:color="7FBB6A"/>
            <w:left w:val="none" w:sz="0" w:space="0" w:color="EBEDEE"/>
            <w:bottom w:val="none" w:sz="0" w:space="0" w:color="EBEDEE"/>
            <w:right w:val="none" w:sz="0" w:space="0" w:color="EBEDEE"/>
          </w:divBdr>
          <w:divsChild>
            <w:div w:id="1421021244">
              <w:marLeft w:val="0"/>
              <w:marRight w:val="0"/>
              <w:marTop w:val="0"/>
              <w:marBottom w:val="0"/>
              <w:divBdr>
                <w:top w:val="none" w:sz="0" w:space="0" w:color="auto"/>
                <w:left w:val="none" w:sz="0" w:space="0" w:color="auto"/>
                <w:bottom w:val="none" w:sz="0" w:space="0" w:color="auto"/>
                <w:right w:val="none" w:sz="0" w:space="0" w:color="auto"/>
              </w:divBdr>
            </w:div>
          </w:divsChild>
        </w:div>
        <w:div w:id="465663647">
          <w:marLeft w:val="0"/>
          <w:marRight w:val="0"/>
          <w:marTop w:val="0"/>
          <w:marBottom w:val="0"/>
          <w:divBdr>
            <w:top w:val="none" w:sz="0" w:space="0" w:color="auto"/>
            <w:left w:val="none" w:sz="0" w:space="0" w:color="auto"/>
            <w:bottom w:val="none" w:sz="0" w:space="0" w:color="auto"/>
            <w:right w:val="none" w:sz="0" w:space="0" w:color="auto"/>
          </w:divBdr>
          <w:divsChild>
            <w:div w:id="1393887106">
              <w:marLeft w:val="0"/>
              <w:marRight w:val="0"/>
              <w:marTop w:val="0"/>
              <w:marBottom w:val="0"/>
              <w:divBdr>
                <w:top w:val="none" w:sz="0" w:space="0" w:color="auto"/>
                <w:left w:val="none" w:sz="0" w:space="0" w:color="auto"/>
                <w:bottom w:val="none" w:sz="0" w:space="0" w:color="auto"/>
                <w:right w:val="none" w:sz="0" w:space="0" w:color="auto"/>
              </w:divBdr>
            </w:div>
            <w:div w:id="202602377">
              <w:marLeft w:val="0"/>
              <w:marRight w:val="0"/>
              <w:marTop w:val="0"/>
              <w:marBottom w:val="0"/>
              <w:divBdr>
                <w:top w:val="none" w:sz="0" w:space="0" w:color="auto"/>
                <w:left w:val="none" w:sz="0" w:space="0" w:color="auto"/>
                <w:bottom w:val="none" w:sz="0" w:space="0" w:color="auto"/>
                <w:right w:val="none" w:sz="0" w:space="0" w:color="auto"/>
              </w:divBdr>
            </w:div>
            <w:div w:id="1917981716">
              <w:marLeft w:val="0"/>
              <w:marRight w:val="0"/>
              <w:marTop w:val="0"/>
              <w:marBottom w:val="0"/>
              <w:divBdr>
                <w:top w:val="none" w:sz="0" w:space="0" w:color="auto"/>
                <w:left w:val="none" w:sz="0" w:space="0" w:color="auto"/>
                <w:bottom w:val="none" w:sz="0" w:space="0" w:color="auto"/>
                <w:right w:val="none" w:sz="0" w:space="0" w:color="auto"/>
              </w:divBdr>
            </w:div>
            <w:div w:id="1083377227">
              <w:marLeft w:val="0"/>
              <w:marRight w:val="0"/>
              <w:marTop w:val="0"/>
              <w:marBottom w:val="0"/>
              <w:divBdr>
                <w:top w:val="none" w:sz="0" w:space="0" w:color="auto"/>
                <w:left w:val="none" w:sz="0" w:space="0" w:color="auto"/>
                <w:bottom w:val="none" w:sz="0" w:space="0" w:color="auto"/>
                <w:right w:val="none" w:sz="0" w:space="0" w:color="auto"/>
              </w:divBdr>
            </w:div>
            <w:div w:id="1917595852">
              <w:marLeft w:val="0"/>
              <w:marRight w:val="0"/>
              <w:marTop w:val="0"/>
              <w:marBottom w:val="0"/>
              <w:divBdr>
                <w:top w:val="none" w:sz="0" w:space="0" w:color="auto"/>
                <w:left w:val="none" w:sz="0" w:space="0" w:color="auto"/>
                <w:bottom w:val="none" w:sz="0" w:space="0" w:color="auto"/>
                <w:right w:val="none" w:sz="0" w:space="0" w:color="auto"/>
              </w:divBdr>
            </w:div>
          </w:divsChild>
        </w:div>
        <w:div w:id="256641844">
          <w:marLeft w:val="0"/>
          <w:marRight w:val="0"/>
          <w:marTop w:val="0"/>
          <w:marBottom w:val="0"/>
          <w:divBdr>
            <w:top w:val="none" w:sz="0" w:space="0" w:color="auto"/>
            <w:left w:val="none" w:sz="0" w:space="0" w:color="auto"/>
            <w:bottom w:val="none" w:sz="0" w:space="0" w:color="auto"/>
            <w:right w:val="none" w:sz="0" w:space="0" w:color="auto"/>
          </w:divBdr>
          <w:divsChild>
            <w:div w:id="63182686">
              <w:marLeft w:val="-225"/>
              <w:marRight w:val="-225"/>
              <w:marTop w:val="0"/>
              <w:marBottom w:val="0"/>
              <w:divBdr>
                <w:top w:val="none" w:sz="0" w:space="0" w:color="auto"/>
                <w:left w:val="none" w:sz="0" w:space="0" w:color="auto"/>
                <w:bottom w:val="none" w:sz="0" w:space="0" w:color="auto"/>
                <w:right w:val="none" w:sz="0" w:space="0" w:color="auto"/>
              </w:divBdr>
              <w:divsChild>
                <w:div w:id="1617443210">
                  <w:marLeft w:val="0"/>
                  <w:marRight w:val="0"/>
                  <w:marTop w:val="0"/>
                  <w:marBottom w:val="0"/>
                  <w:divBdr>
                    <w:top w:val="none" w:sz="0" w:space="0" w:color="auto"/>
                    <w:left w:val="none" w:sz="0" w:space="0" w:color="auto"/>
                    <w:bottom w:val="none" w:sz="0" w:space="0" w:color="auto"/>
                    <w:right w:val="none" w:sz="0" w:space="0" w:color="auto"/>
                  </w:divBdr>
                </w:div>
                <w:div w:id="2077819767">
                  <w:marLeft w:val="0"/>
                  <w:marRight w:val="0"/>
                  <w:marTop w:val="0"/>
                  <w:marBottom w:val="0"/>
                  <w:divBdr>
                    <w:top w:val="none" w:sz="0" w:space="0" w:color="auto"/>
                    <w:left w:val="none" w:sz="0" w:space="0" w:color="auto"/>
                    <w:bottom w:val="none" w:sz="0" w:space="0" w:color="auto"/>
                    <w:right w:val="none" w:sz="0" w:space="0" w:color="auto"/>
                  </w:divBdr>
                </w:div>
                <w:div w:id="1798137990">
                  <w:marLeft w:val="0"/>
                  <w:marRight w:val="0"/>
                  <w:marTop w:val="0"/>
                  <w:marBottom w:val="0"/>
                  <w:divBdr>
                    <w:top w:val="none" w:sz="0" w:space="0" w:color="auto"/>
                    <w:left w:val="none" w:sz="0" w:space="0" w:color="auto"/>
                    <w:bottom w:val="none" w:sz="0" w:space="0" w:color="auto"/>
                    <w:right w:val="none" w:sz="0" w:space="0" w:color="auto"/>
                  </w:divBdr>
                </w:div>
                <w:div w:id="172692195">
                  <w:marLeft w:val="0"/>
                  <w:marRight w:val="0"/>
                  <w:marTop w:val="0"/>
                  <w:marBottom w:val="0"/>
                  <w:divBdr>
                    <w:top w:val="none" w:sz="0" w:space="0" w:color="auto"/>
                    <w:left w:val="none" w:sz="0" w:space="0" w:color="auto"/>
                    <w:bottom w:val="none" w:sz="0" w:space="0" w:color="auto"/>
                    <w:right w:val="none" w:sz="0" w:space="0" w:color="auto"/>
                  </w:divBdr>
                </w:div>
                <w:div w:id="424155637">
                  <w:marLeft w:val="0"/>
                  <w:marRight w:val="0"/>
                  <w:marTop w:val="0"/>
                  <w:marBottom w:val="0"/>
                  <w:divBdr>
                    <w:top w:val="none" w:sz="0" w:space="0" w:color="auto"/>
                    <w:left w:val="none" w:sz="0" w:space="0" w:color="auto"/>
                    <w:bottom w:val="none" w:sz="0" w:space="0" w:color="auto"/>
                    <w:right w:val="none" w:sz="0" w:space="0" w:color="auto"/>
                  </w:divBdr>
                </w:div>
                <w:div w:id="1838887815">
                  <w:marLeft w:val="0"/>
                  <w:marRight w:val="0"/>
                  <w:marTop w:val="0"/>
                  <w:marBottom w:val="0"/>
                  <w:divBdr>
                    <w:top w:val="none" w:sz="0" w:space="0" w:color="auto"/>
                    <w:left w:val="none" w:sz="0" w:space="0" w:color="auto"/>
                    <w:bottom w:val="none" w:sz="0" w:space="0" w:color="auto"/>
                    <w:right w:val="none" w:sz="0" w:space="0" w:color="auto"/>
                  </w:divBdr>
                </w:div>
                <w:div w:id="12444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7168">
      <w:bodyDiv w:val="1"/>
      <w:marLeft w:val="0"/>
      <w:marRight w:val="0"/>
      <w:marTop w:val="0"/>
      <w:marBottom w:val="0"/>
      <w:divBdr>
        <w:top w:val="none" w:sz="0" w:space="0" w:color="auto"/>
        <w:left w:val="none" w:sz="0" w:space="0" w:color="auto"/>
        <w:bottom w:val="none" w:sz="0" w:space="0" w:color="auto"/>
        <w:right w:val="none" w:sz="0" w:space="0" w:color="auto"/>
      </w:divBdr>
      <w:divsChild>
        <w:div w:id="1199272166">
          <w:marLeft w:val="-225"/>
          <w:marRight w:val="-225"/>
          <w:marTop w:val="0"/>
          <w:marBottom w:val="0"/>
          <w:divBdr>
            <w:top w:val="none" w:sz="0" w:space="0" w:color="auto"/>
            <w:left w:val="none" w:sz="0" w:space="0" w:color="auto"/>
            <w:bottom w:val="none" w:sz="0" w:space="0" w:color="auto"/>
            <w:right w:val="none" w:sz="0" w:space="0" w:color="auto"/>
          </w:divBdr>
          <w:divsChild>
            <w:div w:id="372849530">
              <w:marLeft w:val="0"/>
              <w:marRight w:val="0"/>
              <w:marTop w:val="0"/>
              <w:marBottom w:val="0"/>
              <w:divBdr>
                <w:top w:val="none" w:sz="0" w:space="0" w:color="auto"/>
                <w:left w:val="none" w:sz="0" w:space="0" w:color="auto"/>
                <w:bottom w:val="none" w:sz="0" w:space="0" w:color="auto"/>
                <w:right w:val="none" w:sz="0" w:space="0" w:color="auto"/>
              </w:divBdr>
            </w:div>
          </w:divsChild>
        </w:div>
        <w:div w:id="644360247">
          <w:marLeft w:val="-225"/>
          <w:marRight w:val="-225"/>
          <w:marTop w:val="0"/>
          <w:marBottom w:val="0"/>
          <w:divBdr>
            <w:top w:val="none" w:sz="0" w:space="0" w:color="auto"/>
            <w:left w:val="none" w:sz="0" w:space="0" w:color="auto"/>
            <w:bottom w:val="none" w:sz="0" w:space="0" w:color="auto"/>
            <w:right w:val="none" w:sz="0" w:space="0" w:color="auto"/>
          </w:divBdr>
          <w:divsChild>
            <w:div w:id="13881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6131">
      <w:bodyDiv w:val="1"/>
      <w:marLeft w:val="0"/>
      <w:marRight w:val="0"/>
      <w:marTop w:val="0"/>
      <w:marBottom w:val="0"/>
      <w:divBdr>
        <w:top w:val="none" w:sz="0" w:space="0" w:color="auto"/>
        <w:left w:val="none" w:sz="0" w:space="0" w:color="auto"/>
        <w:bottom w:val="none" w:sz="0" w:space="0" w:color="auto"/>
        <w:right w:val="none" w:sz="0" w:space="0" w:color="auto"/>
      </w:divBdr>
      <w:divsChild>
        <w:div w:id="615218336">
          <w:marLeft w:val="-225"/>
          <w:marRight w:val="-225"/>
          <w:marTop w:val="0"/>
          <w:marBottom w:val="0"/>
          <w:divBdr>
            <w:top w:val="none" w:sz="0" w:space="0" w:color="auto"/>
            <w:left w:val="none" w:sz="0" w:space="0" w:color="auto"/>
            <w:bottom w:val="none" w:sz="0" w:space="0" w:color="auto"/>
            <w:right w:val="none" w:sz="0" w:space="0" w:color="auto"/>
          </w:divBdr>
          <w:divsChild>
            <w:div w:id="2113433542">
              <w:marLeft w:val="0"/>
              <w:marRight w:val="0"/>
              <w:marTop w:val="0"/>
              <w:marBottom w:val="0"/>
              <w:divBdr>
                <w:top w:val="none" w:sz="0" w:space="0" w:color="auto"/>
                <w:left w:val="none" w:sz="0" w:space="0" w:color="auto"/>
                <w:bottom w:val="none" w:sz="0" w:space="0" w:color="auto"/>
                <w:right w:val="none" w:sz="0" w:space="0" w:color="auto"/>
              </w:divBdr>
            </w:div>
          </w:divsChild>
        </w:div>
        <w:div w:id="1726298659">
          <w:marLeft w:val="-225"/>
          <w:marRight w:val="-225"/>
          <w:marTop w:val="0"/>
          <w:marBottom w:val="0"/>
          <w:divBdr>
            <w:top w:val="none" w:sz="0" w:space="0" w:color="auto"/>
            <w:left w:val="none" w:sz="0" w:space="0" w:color="auto"/>
            <w:bottom w:val="none" w:sz="0" w:space="0" w:color="auto"/>
            <w:right w:val="none" w:sz="0" w:space="0" w:color="auto"/>
          </w:divBdr>
          <w:divsChild>
            <w:div w:id="7142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id.gov/manage-loans/forgiveness-cancellation/public-service"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https://studentaid.gov/manage-loans/repayment/plans" TargetMode="External"/><Relationship Id="rId21" Type="http://schemas.openxmlformats.org/officeDocument/2006/relationships/hyperlink" Target="javascript:void(0)" TargetMode="External"/><Relationship Id="rId34" Type="http://schemas.openxmlformats.org/officeDocument/2006/relationships/hyperlink" Target="https://studentaid.gov/manage-loans/forgiveness-cancellation/public-service/employment-certification-form" TargetMode="External"/><Relationship Id="rId42" Type="http://schemas.openxmlformats.org/officeDocument/2006/relationships/hyperlink" Target="https://studentaid.gov/app/pslfFlow.action" TargetMode="External"/><Relationship Id="rId47" Type="http://schemas.openxmlformats.org/officeDocument/2006/relationships/theme" Target="theme/theme1.xml"/><Relationship Id="rId7" Type="http://schemas.openxmlformats.org/officeDocument/2006/relationships/hyperlink" Target="https://studentaid.gov/app/pslfFlow.action" TargetMode="External"/><Relationship Id="rId2" Type="http://schemas.openxmlformats.org/officeDocument/2006/relationships/styles" Target="styles.xml"/><Relationship Id="rId16" Type="http://schemas.openxmlformats.org/officeDocument/2006/relationships/hyperlink" Target="https://studentaid.gov/manage-loans/forgiveness-cancellation/public-service/employment-certification-form" TargetMode="External"/><Relationship Id="rId29" Type="http://schemas.openxmlformats.org/officeDocument/2006/relationships/hyperlink" Target="https://studentaid.gov/app/ibrInstructions.action"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s://studentaid.gov/manage-loans/forgiveness-cancellation/public-service" TargetMode="External"/><Relationship Id="rId24" Type="http://schemas.openxmlformats.org/officeDocument/2006/relationships/hyperlink" Target="javascript:void(0)" TargetMode="External"/><Relationship Id="rId32" Type="http://schemas.openxmlformats.org/officeDocument/2006/relationships/hyperlink" Target="https://myfedloan.org/" TargetMode="External"/><Relationship Id="rId37" Type="http://schemas.openxmlformats.org/officeDocument/2006/relationships/hyperlink" Target="https://myfedloan.org/" TargetMode="External"/><Relationship Id="rId40" Type="http://schemas.openxmlformats.org/officeDocument/2006/relationships/hyperlink" Target="https://studentaid.gov/manage-loans/repayment/plans/income-driven" TargetMode="External"/><Relationship Id="rId45" Type="http://schemas.openxmlformats.org/officeDocument/2006/relationships/hyperlink" Target="https://studentaid.gov/manage-loans/forgiveness-cancellation/public-service/public-service-loan-forgiveness-application" TargetMode="External"/><Relationship Id="rId5" Type="http://schemas.openxmlformats.org/officeDocument/2006/relationships/hyperlink" Target="javascript:void(0)" TargetMode="External"/><Relationship Id="rId15" Type="http://schemas.openxmlformats.org/officeDocument/2006/relationships/hyperlink" Target="https://studentaid.gov/manage-loans/forgiveness-cancellation/public-service" TargetMode="External"/><Relationship Id="rId23" Type="http://schemas.openxmlformats.org/officeDocument/2006/relationships/hyperlink" Target="https://studentaid.gov/app/pslfFlow.action" TargetMode="External"/><Relationship Id="rId28" Type="http://schemas.openxmlformats.org/officeDocument/2006/relationships/hyperlink" Target="https://studentaid.gov/app/ibrInstructions.action" TargetMode="External"/><Relationship Id="rId36" Type="http://schemas.openxmlformats.org/officeDocument/2006/relationships/hyperlink" Target="https://studentaid.gov/manage-loans/forgiveness-cancellation/public-service/employment-certification-form" TargetMode="External"/><Relationship Id="rId10" Type="http://schemas.openxmlformats.org/officeDocument/2006/relationships/hyperlink" Target="https://studentaid.gov/manage-loans/forgiveness-cancellation/public-service/questions" TargetMode="External"/><Relationship Id="rId19" Type="http://schemas.openxmlformats.org/officeDocument/2006/relationships/hyperlink" Target="javascript:void(0)" TargetMode="External"/><Relationship Id="rId31" Type="http://schemas.openxmlformats.org/officeDocument/2006/relationships/hyperlink" Target="https://studentaid.gov/app/pslfFlow.action" TargetMode="External"/><Relationship Id="rId44" Type="http://schemas.openxmlformats.org/officeDocument/2006/relationships/hyperlink" Target="https://studentaid.gov/manage-loans/forgiveness-cancellation/public-service/questions" TargetMode="External"/><Relationship Id="rId4" Type="http://schemas.openxmlformats.org/officeDocument/2006/relationships/webSettings" Target="webSettings.xml"/><Relationship Id="rId9" Type="http://schemas.openxmlformats.org/officeDocument/2006/relationships/hyperlink" Target="https://studentaid.gov/manage-loans/forgiveness-cancellation/public-service/public-service-loan-forgiveness-application" TargetMode="External"/><Relationship Id="rId14" Type="http://schemas.openxmlformats.org/officeDocument/2006/relationships/hyperlink" Target="https://studentaid.gov/manage-loans/forgiveness-cancellation/public-service"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https://studentaid.gov/manage-loans/forgiveness-cancellation/public-service/public-service-loan-forgiveness-application" TargetMode="External"/><Relationship Id="rId35" Type="http://schemas.openxmlformats.org/officeDocument/2006/relationships/hyperlink" Target="https://myfedloan.org/" TargetMode="External"/><Relationship Id="rId43" Type="http://schemas.openxmlformats.org/officeDocument/2006/relationships/hyperlink" Target="https://studentaid.gov/manage-loans/forgiveness-cancellation/public-service/employment-certification-form" TargetMode="External"/><Relationship Id="rId8" Type="http://schemas.openxmlformats.org/officeDocument/2006/relationships/hyperlink" Target="https://studentaid.gov/manage-loans/forgiveness-cancellation/public-service/employment-certification-form" TargetMode="External"/><Relationship Id="rId3" Type="http://schemas.openxmlformats.org/officeDocument/2006/relationships/settings" Target="settings.xml"/><Relationship Id="rId12" Type="http://schemas.openxmlformats.org/officeDocument/2006/relationships/hyperlink" Target="https://studentaid.gov/manage-loans/forgiveness-cancellation/public-service"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s://studentaid.gov/app/pslfFlow.action" TargetMode="External"/><Relationship Id="rId38" Type="http://schemas.openxmlformats.org/officeDocument/2006/relationships/hyperlink" Target="https://studentaid.gov/manage-loans/forgiveness-cancellation/public-service/questions" TargetMode="External"/><Relationship Id="rId46" Type="http://schemas.openxmlformats.org/officeDocument/2006/relationships/fontTable" Target="fontTable.xml"/><Relationship Id="rId20" Type="http://schemas.openxmlformats.org/officeDocument/2006/relationships/hyperlink" Target="javascript:void(0)" TargetMode="External"/><Relationship Id="rId41" Type="http://schemas.openxmlformats.org/officeDocument/2006/relationships/hyperlink" Target="https://studentaid.gov/app/launchConsolidation.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2355</Words>
  <Characters>13426</Characters>
  <Application>Microsoft Office Word</Application>
  <DocSecurity>0</DocSecurity>
  <Lines>111</Lines>
  <Paragraphs>31</Paragraphs>
  <ScaleCrop>false</ScaleCrop>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Jones</dc:creator>
  <cp:keywords/>
  <dc:description/>
  <cp:lastModifiedBy>T Jones</cp:lastModifiedBy>
  <cp:revision>1</cp:revision>
  <cp:lastPrinted>2020-07-10T17:51:00Z</cp:lastPrinted>
  <dcterms:created xsi:type="dcterms:W3CDTF">2020-07-10T17:47:00Z</dcterms:created>
  <dcterms:modified xsi:type="dcterms:W3CDTF">2020-07-10T17:52:00Z</dcterms:modified>
</cp:coreProperties>
</file>